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</w:rPr>
        <w:pict>
          <v:group id="_x0000_s1029" o:spid="_x0000_s1029" o:spt="203" style="position:absolute;left:0pt;margin-left:-36.15pt;margin-top:0.3pt;height:713.2pt;width:481.85pt;z-index:251659264;mso-width-relative:page;mso-height-relative:page;" coordorigin="1077,1446" coordsize="9637,14264">
            <o:lock v:ext="edit" aspectratio="f"/>
            <v:group id="_x0000_s1030" o:spid="_x0000_s1030" o:spt="203" style="position:absolute;left:1077;top:1446;height:1436;width:9637;" coordorigin="1117,1818" coordsize="9637,1436">
              <o:lock v:ext="edit" aspectratio="f"/>
              <v:group id="_x0000_s1031" o:spid="_x0000_s1031" o:spt="203" style="position:absolute;left:1117;top:3186;height:68;width:9637;" coordorigin="1191,2796" coordsize="9638,61">
                <o:lock v:ext="edit" aspectratio="f"/>
                <v:line id="_x0000_s1032" o:spid="_x0000_s1032" o:spt="20" style="position:absolute;left:1191;top:2796;height:0;width:9638;" filled="f" stroked="t" coordsize="21600,21600">
                  <v:path arrowok="t"/>
                  <v:fill on="f" focussize="0,0"/>
                  <v:stroke weight="1.5pt" color="#FF0000"/>
                  <v:imagedata o:title=""/>
                  <o:lock v:ext="edit" aspectratio="f"/>
                </v:line>
                <v:line id="_x0000_s1033" o:spid="_x0000_s1033" o:spt="20" style="position:absolute;left:1191;top:2857;height:0;width:9638;" filled="f" stroked="t" coordsize="21600,21600">
                  <v:path arrowok="t"/>
                  <v:fill on="f" focussize="0,0"/>
                  <v:stroke weight="0.5pt" color="#FF0000"/>
                  <v:imagedata o:title=""/>
                  <o:lock v:ext="edit" aspectratio="f"/>
                </v:line>
              </v:group>
              <v:shape id="_x0000_s1034" o:spid="_x0000_s1034" o:spt="136" type="#_x0000_t136" style="position:absolute;left:1877;top:1818;height:964;width:8220;" fillcolor="#FF0000" filled="t" stroked="f" coordsize="21600,21600" adj="10800">
                <v:path/>
                <v:fill on="t" color2="#FFFFFF" focussize="0,0"/>
                <v:stroke on="f"/>
                <v:imagedata o:title=""/>
                <o:lock v:ext="edit" aspectratio="f"/>
                <v:textpath on="t" fitshape="t" fitpath="t" trim="t" xscale="f" string="蛟河市推进“只跑一次”改革工作领导小组办公室" style="font-family:方正小标宋简体;font-size:36pt;v-rotate-letters:f;v-same-letter-heights:f;v-text-align:center;v-text-spacing:78650f;"/>
              </v:shape>
            </v:group>
            <v:group id="_x0000_s1035" o:spid="_x0000_s1035" o:spt="203" style="position:absolute;left:1077;top:15642;height:68;width:9637;" coordorigin="1191,2796" coordsize="9638,61">
              <o:lock v:ext="edit" aspectratio="f"/>
              <v:line id="_x0000_s1036" o:spid="_x0000_s1036" o:spt="20" style="position:absolute;left:1191;top:2796;height:0;width:9638;" filled="f" stroked="t" coordsize="21600,21600">
                <v:path arrowok="t"/>
                <v:fill on="f" focussize="0,0"/>
                <v:stroke weight="0.5pt" color="#FF0000"/>
                <v:imagedata o:title=""/>
                <o:lock v:ext="edit" aspectratio="f"/>
              </v:line>
              <v:line id="_x0000_s1037" o:spid="_x0000_s1037" o:spt="20" style="position:absolute;left:1191;top:2857;height:0;width:9638;" filled="f" stroked="t" coordsize="21600,21600">
                <v:path arrowok="t"/>
                <v:fill on="f" focussize="0,0"/>
                <v:stroke weight="1.5pt" color="#FF0000"/>
                <v:imagedata o:title=""/>
                <o:lock v:ext="edit" aspectratio="f"/>
              </v:line>
            </v:group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spacing w:line="600" w:lineRule="exact"/>
        <w:ind w:left="2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全市推进乡村两级“只跑一次”</w:t>
      </w:r>
    </w:p>
    <w:p>
      <w:pPr>
        <w:spacing w:line="600" w:lineRule="exact"/>
        <w:ind w:left="2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改革相关意见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 xml:space="preserve">各乡镇人民政府、街道办事处、市直各相关部门： 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为深入贯彻落实吉林省、吉林市关于推进</w:t>
      </w:r>
      <w:r>
        <w:rPr>
          <w:rFonts w:hint="eastAsia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只跑一次</w:t>
      </w:r>
      <w:r>
        <w:rPr>
          <w:rFonts w:hint="eastAsia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改革工作要求，全面推进“只跑一次”改革向乡镇（街道）、村（社区）便民服务平台延伸，切实解决联系服务企业、群众“最后一公里”问题，特明确以下几点意见：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一、合理设置政务服务大厅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1、各乡镇（街道）要优化乡村两级政务大厅布局，提升大厅功能，原则上乡村两级都要有便民政务服务大厅。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2、政务服务大厅要根据“一窗受理、集成服务”的模式，因地制宜进行综合窗口统一受理和后台分类审批的改造。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3、政务服务大厅办公环境要整洁有序、舒适美观，综合窗口设置要明显，要为群众提供相对应的人性化服务设施（如饮水机、休息椅等）。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4、有条件的乡镇（街道）要设置手机APP和自助终端等方式实现自助办理，推动更多事项网上办理。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二、推进行政审批相对集中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1、各乡镇（街道）要全面落实“两集中、两到位”行政审批职能归并改革的要求，即所有审批服务事项向政务服务大厅集中，所有事项受理向综合窗口集中，审批事项授权到位，综合窗口的工作人员派驻到位。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乡镇（含农村街道）进厅职能部门原则上包括：农业“三站”、计生、国土、民政、残联、房管、劳保；城区街道进厅职能部门原则上包括：计生、民政、残联、劳保。村进厅职能部门原则上包括：民政、司法、计生、劳保；社区进厅职能部门原则上包括：民政、司法、计生、劳保。有条件的乡镇（街道）还可将国税、地税、公安户籍职能进驻便民服务大厅。以后随着市直部门权力的下放，相应的增设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乡镇（街道）政务服务大厅可以设立专项窗口和综合窗口。专项窗口是针对业务量大，业务性强的部门设窗口，安排专门人员实行坐班制。综合窗口是针对业务量少部门通过相互委托授权给其它单位办理，几个部门安排人员实行轮班制，有条件的乡镇（街道）可以安排1名专职人员坐班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市直各部门要以群众需求为导向，除涉及公共安全、跨行政区域、需要进行市本级政府统筹等事项予以保留外，对于其他依法由市级政府部门办理、乡镇有能力承接的事项，如民政、卫计、国土、林业、农业、社保、残联等便民服务事项最大限度地进行权力下沉，能下沉到乡镇的下沉到乡镇、下沉到村社区，做到应放尽放，提升乡镇便民服务大厅功能。</w:t>
      </w:r>
    </w:p>
    <w:p>
      <w:pPr>
        <w:spacing w:line="580" w:lineRule="exact"/>
        <w:ind w:firstLine="720" w:firstLineChars="22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三、加强内部管理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1.乡村两级政务服务大厅应建立完善管理制度体系，规范内部运行机制。建立“只跑一次”事项上墙公示制、一次性告知制、全程代理制、限时办结制等业务运作制度。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2、乡村两级政务服务大厅要制定窗口工作人员考勤制度、请假制度、考核制度等内部管理制度。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3、乡村两级政务服务大厅要微笑服务，文明接待，窗口建立群众评议制、投诉处理制、督查督办制、责任追究制等监督管理制度。</w:t>
      </w:r>
    </w:p>
    <w:p>
      <w:pPr>
        <w:spacing w:line="580" w:lineRule="exact"/>
        <w:ind w:firstLine="640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4、加强政务服务大厅窗口工作人员培训，全面提升工作人员素质。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黑体" w:hAnsi="黑体" w:eastAsia="黑体"/>
          <w:sz w:val="32"/>
          <w:szCs w:val="32"/>
        </w:rPr>
        <w:t xml:space="preserve">    四、强化宣传报道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1、各乡镇（街道）要在乡村两级政务服务大厅显著位置，采取电子屏宣传横幅、板报、宣传单、微信平台等方式</w:t>
      </w:r>
      <w:r>
        <w:rPr>
          <w:rFonts w:ascii="仿宋_GB2312" w:eastAsia="仿宋_GB2312"/>
          <w:sz w:val="32"/>
          <w:szCs w:val="32"/>
        </w:rPr>
        <w:t>广泛宣传“</w:t>
      </w:r>
      <w:r>
        <w:rPr>
          <w:rFonts w:hint="eastAsia" w:ascii="仿宋_GB2312" w:eastAsia="仿宋_GB2312"/>
          <w:sz w:val="32"/>
          <w:szCs w:val="32"/>
        </w:rPr>
        <w:t>只</w:t>
      </w:r>
      <w:r>
        <w:rPr>
          <w:rFonts w:ascii="仿宋_GB2312" w:eastAsia="仿宋_GB2312"/>
          <w:sz w:val="32"/>
          <w:szCs w:val="32"/>
        </w:rPr>
        <w:t>跑一次”改革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2、各乡镇（街道）要及时总结在推进改革落地中的成功经验，并积极上报。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3、各乡镇（街道）每月至少向市跑改办上报一次信息。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2880" w:firstLineChars="9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4634230</wp:posOffset>
              </wp:positionH>
              <wp:positionV relativeFrom="paragraph">
                <wp:posOffset>-333375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4.9pt;margin-top:-26.2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g81odkAAAAMAQAADwAAAAAA&#10;AAABACAAAAAiAAAAZHJzL2Rvd25yZXYueG1sUEsBAhQAFAAAAAgAh07iQErbzf8SAgAAEwQAAA4A&#10;AAAAAAAAAQAgAAAAKA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45DE2"/>
    <w:rsid w:val="000A66C0"/>
    <w:rsid w:val="0A737878"/>
    <w:rsid w:val="0E543DAA"/>
    <w:rsid w:val="19F55565"/>
    <w:rsid w:val="1DD936A1"/>
    <w:rsid w:val="1E273F73"/>
    <w:rsid w:val="20DD1808"/>
    <w:rsid w:val="216E3ACD"/>
    <w:rsid w:val="2D904F50"/>
    <w:rsid w:val="2F253101"/>
    <w:rsid w:val="2F561D93"/>
    <w:rsid w:val="30345DE2"/>
    <w:rsid w:val="34576DC1"/>
    <w:rsid w:val="3A7224A0"/>
    <w:rsid w:val="48CA38DE"/>
    <w:rsid w:val="4D9725D5"/>
    <w:rsid w:val="4E4364BB"/>
    <w:rsid w:val="4F411422"/>
    <w:rsid w:val="50121CA8"/>
    <w:rsid w:val="51C45AB4"/>
    <w:rsid w:val="551235D4"/>
    <w:rsid w:val="55DB1823"/>
    <w:rsid w:val="5A42570B"/>
    <w:rsid w:val="60546F4C"/>
    <w:rsid w:val="61BD782F"/>
    <w:rsid w:val="67EE0843"/>
    <w:rsid w:val="78D42F04"/>
    <w:rsid w:val="7AE258ED"/>
    <w:rsid w:val="7E141042"/>
    <w:rsid w:val="7E5050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2"/>
    <customShpInfo spid="_x0000_s1033"/>
    <customShpInfo spid="_x0000_s1031"/>
    <customShpInfo spid="_x0000_s1034"/>
    <customShpInfo spid="_x0000_s1030"/>
    <customShpInfo spid="_x0000_s1036"/>
    <customShpInfo spid="_x0000_s1037"/>
    <customShpInfo spid="_x0000_s1035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2017-07-06T06:31:00Z</dcterms:created>
  <dc:creator>Administrator</dc:creator>
  <cp:lastModifiedBy>Administrator</cp:lastModifiedBy>
  <cp:lastPrinted>2018-05-29T07:32:00Z</cp:lastPrinted>
  <dcterms:modified xsi:type="dcterms:W3CDTF">2018-06-07T07:09:53Z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