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840" w:rsidRPr="00EB0840" w:rsidRDefault="00EB0840" w:rsidP="00EB0840">
      <w:pPr>
        <w:jc w:val="center"/>
        <w:rPr>
          <w:rFonts w:ascii="黑体" w:eastAsia="黑体" w:hAnsi="黑体" w:hint="eastAsia"/>
          <w:sz w:val="36"/>
          <w:szCs w:val="36"/>
        </w:rPr>
      </w:pPr>
      <w:r w:rsidRPr="00EB0840">
        <w:rPr>
          <w:rFonts w:ascii="黑体" w:eastAsia="黑体" w:hAnsi="黑体" w:hint="eastAsia"/>
          <w:sz w:val="36"/>
          <w:szCs w:val="36"/>
        </w:rPr>
        <w:t>关于印发《吉林省公共卫生服务补助资金管理暂行办法》的通知</w:t>
      </w:r>
    </w:p>
    <w:p w:rsidR="00EB0840" w:rsidRDefault="00EB0840" w:rsidP="00EB0840">
      <w:r>
        <w:t xml:space="preserve"> </w:t>
      </w:r>
    </w:p>
    <w:p w:rsidR="00EB0840" w:rsidRDefault="00EB0840" w:rsidP="00EB0840">
      <w:pPr>
        <w:jc w:val="center"/>
      </w:pPr>
    </w:p>
    <w:p w:rsidR="00EB0840" w:rsidRDefault="00EB0840" w:rsidP="00EB0840">
      <w:pPr>
        <w:jc w:val="center"/>
        <w:rPr>
          <w:rFonts w:hint="eastAsia"/>
        </w:rPr>
      </w:pPr>
      <w:r>
        <w:rPr>
          <w:rFonts w:hint="eastAsia"/>
        </w:rPr>
        <w:t>吉财社</w:t>
      </w:r>
      <w:r>
        <w:rPr>
          <w:rFonts w:hint="eastAsia"/>
        </w:rPr>
        <w:t>[2016]248</w:t>
      </w:r>
      <w:r>
        <w:rPr>
          <w:rFonts w:hint="eastAsia"/>
        </w:rPr>
        <w:t>号</w:t>
      </w:r>
    </w:p>
    <w:p w:rsidR="00EB0840" w:rsidRDefault="00EB0840" w:rsidP="00EB0840"/>
    <w:p w:rsidR="00EB0840" w:rsidRDefault="00EB0840" w:rsidP="00EB0840">
      <w:pPr>
        <w:ind w:firstLineChars="200" w:firstLine="420"/>
        <w:rPr>
          <w:rFonts w:hint="eastAsia"/>
        </w:rPr>
      </w:pPr>
      <w:r>
        <w:rPr>
          <w:rFonts w:hint="eastAsia"/>
        </w:rPr>
        <w:t>各市（州）、县（市）财政局、卫生计生委（中医药管理局），长白山管委会财政局、社管办：</w:t>
      </w:r>
    </w:p>
    <w:p w:rsidR="00EB0840" w:rsidRDefault="00EB0840" w:rsidP="00EB0840">
      <w:pPr>
        <w:ind w:firstLineChars="200" w:firstLine="420"/>
      </w:pPr>
    </w:p>
    <w:p w:rsidR="00EB0840" w:rsidRDefault="00EB0840" w:rsidP="00EB0840">
      <w:pPr>
        <w:ind w:firstLineChars="200" w:firstLine="420"/>
      </w:pPr>
      <w:r>
        <w:rPr>
          <w:rFonts w:hint="eastAsia"/>
        </w:rPr>
        <w:t>为规范和加强省级公共卫生服务补助资金管理，提高资金使用效益，根据有关法律法规和财政资金管理有关规定，结合我省实际，我们制定了《吉林省公共卫生服务补助资金管理暂行办法》，现印发给你们，请认真贯彻执行。</w:t>
      </w:r>
    </w:p>
    <w:p w:rsidR="00EB0840" w:rsidRDefault="00EB0840" w:rsidP="00EB0840">
      <w:pPr>
        <w:ind w:firstLineChars="200" w:firstLine="420"/>
      </w:pPr>
      <w:r>
        <w:rPr>
          <w:rFonts w:hint="eastAsia"/>
        </w:rPr>
        <w:t>附件：吉林省公共卫生服务补助资金管理暂行办法</w:t>
      </w:r>
    </w:p>
    <w:p w:rsidR="00EB0840" w:rsidRDefault="00EB0840" w:rsidP="00EB0840">
      <w:pPr>
        <w:ind w:firstLineChars="200" w:firstLine="420"/>
      </w:pPr>
      <w:r>
        <w:rPr>
          <w:rFonts w:hint="eastAsia"/>
        </w:rPr>
        <w:t>吉林省财政厅吉林省卫生计生委</w:t>
      </w:r>
      <w:r>
        <w:rPr>
          <w:rFonts w:hint="eastAsia"/>
        </w:rPr>
        <w:t xml:space="preserve">  </w:t>
      </w:r>
      <w:r>
        <w:rPr>
          <w:rFonts w:hint="eastAsia"/>
        </w:rPr>
        <w:t>吉林省中医药管理局</w:t>
      </w:r>
    </w:p>
    <w:p w:rsidR="00EB0840" w:rsidRDefault="00EB0840" w:rsidP="00EB0840">
      <w:pPr>
        <w:ind w:firstLineChars="200" w:firstLine="420"/>
      </w:pPr>
      <w:r>
        <w:rPr>
          <w:rFonts w:hint="eastAsia"/>
        </w:rPr>
        <w:t>2016</w:t>
      </w:r>
      <w:r>
        <w:rPr>
          <w:rFonts w:hint="eastAsia"/>
        </w:rPr>
        <w:t>年</w:t>
      </w:r>
      <w:r>
        <w:rPr>
          <w:rFonts w:hint="eastAsia"/>
        </w:rPr>
        <w:t>4</w:t>
      </w:r>
      <w:r>
        <w:rPr>
          <w:rFonts w:hint="eastAsia"/>
        </w:rPr>
        <w:t>月</w:t>
      </w:r>
      <w:r>
        <w:rPr>
          <w:rFonts w:hint="eastAsia"/>
        </w:rPr>
        <w:t>16</w:t>
      </w:r>
      <w:r>
        <w:rPr>
          <w:rFonts w:hint="eastAsia"/>
        </w:rPr>
        <w:t>日</w:t>
      </w:r>
    </w:p>
    <w:p w:rsidR="00EB0840" w:rsidRDefault="00EB0840" w:rsidP="00EB0840">
      <w:pPr>
        <w:ind w:firstLineChars="200" w:firstLine="420"/>
      </w:pPr>
      <w:r>
        <w:rPr>
          <w:rFonts w:hint="eastAsia"/>
        </w:rPr>
        <w:t>附件：</w:t>
      </w:r>
    </w:p>
    <w:p w:rsidR="00EB0840" w:rsidRDefault="00EB0840" w:rsidP="00EB0840">
      <w:pPr>
        <w:ind w:firstLineChars="200" w:firstLine="420"/>
        <w:rPr>
          <w:rFonts w:hint="eastAsia"/>
        </w:rPr>
      </w:pPr>
      <w:r>
        <w:rPr>
          <w:rFonts w:hint="eastAsia"/>
        </w:rPr>
        <w:t>吉林省公共卫生服务补助资金管理暂行办法</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第一章</w:t>
      </w:r>
      <w:r>
        <w:rPr>
          <w:rFonts w:hint="eastAsia"/>
        </w:rPr>
        <w:t xml:space="preserve">   </w:t>
      </w:r>
      <w:r>
        <w:rPr>
          <w:rFonts w:hint="eastAsia"/>
        </w:rPr>
        <w:t>总则</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第一条</w:t>
      </w:r>
      <w:r>
        <w:rPr>
          <w:rFonts w:hint="eastAsia"/>
        </w:rPr>
        <w:t xml:space="preserve">  </w:t>
      </w:r>
      <w:r>
        <w:rPr>
          <w:rFonts w:hint="eastAsia"/>
        </w:rPr>
        <w:t>为规范和加强省财政公共卫生服务补助资金（以下简称补助资金）管理，提高补助资金使用效益，根据有关法律法规和《省对市县专项转移支付管理办法》等财政资金管理有关规定，结合我省实际，制定本办法。</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第二条</w:t>
      </w:r>
      <w:r>
        <w:rPr>
          <w:rFonts w:hint="eastAsia"/>
        </w:rPr>
        <w:t xml:space="preserve">  </w:t>
      </w:r>
      <w:r>
        <w:rPr>
          <w:rFonts w:hint="eastAsia"/>
        </w:rPr>
        <w:t>本办法所称补助资金，是指省财政通过专项转移支付方式安排，用于支持各市县实施基本公共卫生服务项目、重大公共卫生服务项目以及医疗卫生机构改革项目的共担类补助资金。</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第三条</w:t>
      </w:r>
      <w:r>
        <w:rPr>
          <w:rFonts w:hint="eastAsia"/>
        </w:rPr>
        <w:t xml:space="preserve">  </w:t>
      </w:r>
      <w:r>
        <w:rPr>
          <w:rFonts w:hint="eastAsia"/>
        </w:rPr>
        <w:t>补助资金按照以下原则分配和管理：</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（一）合理规划，科学论证。合理规划公共卫生服务项目，科学论证项目可行性和必要性。</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（二）统一分配，分级管理。补助资金由省财政统一分配，具体项目落实由各级卫生计生和中医药部门分级负责。</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（三）讲求绩效，量效挂钩。加强公共卫生服务补助资金绩效管理，建立绩效评价结果与资金分配挂钩机制。</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 xml:space="preserve">    </w:t>
      </w:r>
      <w:r>
        <w:rPr>
          <w:rFonts w:hint="eastAsia"/>
        </w:rPr>
        <w:t>第四条</w:t>
      </w:r>
      <w:r>
        <w:rPr>
          <w:rFonts w:hint="eastAsia"/>
        </w:rPr>
        <w:t xml:space="preserve">  </w:t>
      </w:r>
      <w:r>
        <w:rPr>
          <w:rFonts w:hint="eastAsia"/>
        </w:rPr>
        <w:t>财政部门和业务主管部门要按照职责分工，相互协作、密切配合，管理和使用好项目资金。</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第二章</w:t>
      </w:r>
      <w:r>
        <w:rPr>
          <w:rFonts w:hint="eastAsia"/>
        </w:rPr>
        <w:t xml:space="preserve">  </w:t>
      </w:r>
      <w:r>
        <w:rPr>
          <w:rFonts w:hint="eastAsia"/>
        </w:rPr>
        <w:t>资金使用范围</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 xml:space="preserve">    </w:t>
      </w:r>
      <w:r>
        <w:rPr>
          <w:rFonts w:hint="eastAsia"/>
        </w:rPr>
        <w:t>第五条</w:t>
      </w:r>
      <w:r>
        <w:rPr>
          <w:rFonts w:hint="eastAsia"/>
        </w:rPr>
        <w:t xml:space="preserve">  </w:t>
      </w:r>
      <w:r>
        <w:rPr>
          <w:rFonts w:hint="eastAsia"/>
        </w:rPr>
        <w:t>基本公共卫生服务项目是面向全体城乡居民免费提供的公共卫生服务项目。重大公共卫生服务项目是面向特定人群或针对特殊公共卫生问题提供的公共卫生服务项目。医疗卫生机构改革项目是各级公立医院、基层医疗卫生机构实施综合改革的财政补偿补助项目。</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第六条</w:t>
      </w:r>
      <w:r>
        <w:rPr>
          <w:rFonts w:hint="eastAsia"/>
        </w:rPr>
        <w:t xml:space="preserve">  </w:t>
      </w:r>
      <w:r>
        <w:rPr>
          <w:rFonts w:hint="eastAsia"/>
        </w:rPr>
        <w:t>各补助资金主要用于开展基本公共卫生服务、重大公共卫生服务以及医疗机构综合改革所需的工作经费、能力建设、补偿补助等支出。</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第七条</w:t>
      </w:r>
      <w:r>
        <w:rPr>
          <w:rFonts w:hint="eastAsia"/>
        </w:rPr>
        <w:t xml:space="preserve">  </w:t>
      </w:r>
      <w:r>
        <w:rPr>
          <w:rFonts w:hint="eastAsia"/>
        </w:rPr>
        <w:t>省卫生计生委、省中医药局会同省财政厅，根据国家确定的公共卫生服务项目、任务和标准，结合吉林省疾病谱、经济社会发展水平和财政承受能力，合理确定吉林省公共卫生服务项目内容及各项服务的数量和标准，补助资金标准根据经济社会发展和物价水平适时调整，确保公共卫生服务项目任务完成。</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第三章</w:t>
      </w:r>
      <w:r>
        <w:rPr>
          <w:rFonts w:hint="eastAsia"/>
        </w:rPr>
        <w:t xml:space="preserve">  </w:t>
      </w:r>
      <w:r>
        <w:rPr>
          <w:rFonts w:hint="eastAsia"/>
        </w:rPr>
        <w:t>资金分配使用</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第八条</w:t>
      </w:r>
      <w:r>
        <w:rPr>
          <w:rFonts w:hint="eastAsia"/>
        </w:rPr>
        <w:t xml:space="preserve">  </w:t>
      </w:r>
      <w:r>
        <w:rPr>
          <w:rFonts w:hint="eastAsia"/>
        </w:rPr>
        <w:t>各级级财政部门要按照规定的公共卫生服务项目和经费标准足额安排补助资金预算，建立健全公共卫生服务经费保障机制。</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第九条</w:t>
      </w:r>
      <w:r>
        <w:rPr>
          <w:rFonts w:hint="eastAsia"/>
        </w:rPr>
        <w:t xml:space="preserve">  </w:t>
      </w:r>
      <w:r>
        <w:rPr>
          <w:rFonts w:hint="eastAsia"/>
        </w:rPr>
        <w:t>基本公共卫生服务项目补助资金根据各地实施基本公共卫生服务常住人口数量、国家规定的人均经费标准等，统筹考虑区域财力状况和绩效评价情况确定，原则上按中央、省、市县</w:t>
      </w:r>
      <w:r>
        <w:rPr>
          <w:rFonts w:hint="eastAsia"/>
        </w:rPr>
        <w:t>6:2:2</w:t>
      </w:r>
      <w:r>
        <w:rPr>
          <w:rFonts w:hint="eastAsia"/>
        </w:rPr>
        <w:t>的比例分担，其中延边少数民族地区按中央、省、市县</w:t>
      </w:r>
      <w:r>
        <w:rPr>
          <w:rFonts w:hint="eastAsia"/>
        </w:rPr>
        <w:t>8:1:1</w:t>
      </w:r>
      <w:r>
        <w:rPr>
          <w:rFonts w:hint="eastAsia"/>
        </w:rPr>
        <w:t>的比例分担。重大公共卫生服务项目补助资金根据任务量和补助标准确定对各地的补助金额，或根据项目分类特点，采取因素法进行分配。医疗卫生机构改革项目，原则上将中央补助资金统筹安排使用，省（含中央）负担比例不低于</w:t>
      </w:r>
      <w:r>
        <w:rPr>
          <w:rFonts w:hint="eastAsia"/>
        </w:rPr>
        <w:t>60%</w:t>
      </w:r>
      <w:r>
        <w:rPr>
          <w:rFonts w:hint="eastAsia"/>
        </w:rPr>
        <w:t>。</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第十条</w:t>
      </w:r>
      <w:r>
        <w:rPr>
          <w:rFonts w:hint="eastAsia"/>
        </w:rPr>
        <w:t xml:space="preserve">  </w:t>
      </w:r>
      <w:r>
        <w:rPr>
          <w:rFonts w:hint="eastAsia"/>
        </w:rPr>
        <w:t>省财政于每年</w:t>
      </w:r>
      <w:r>
        <w:rPr>
          <w:rFonts w:hint="eastAsia"/>
        </w:rPr>
        <w:t>10</w:t>
      </w:r>
      <w:r>
        <w:rPr>
          <w:rFonts w:hint="eastAsia"/>
        </w:rPr>
        <w:t>月</w:t>
      </w:r>
      <w:r>
        <w:rPr>
          <w:rFonts w:hint="eastAsia"/>
        </w:rPr>
        <w:t>30</w:t>
      </w:r>
      <w:r>
        <w:rPr>
          <w:rFonts w:hint="eastAsia"/>
        </w:rPr>
        <w:t>日前将下一年度补助资金预计数提前下达地方，下达预计数原则上不低于上一年度执行数的</w:t>
      </w:r>
      <w:r>
        <w:rPr>
          <w:rFonts w:hint="eastAsia"/>
        </w:rPr>
        <w:t>70%</w:t>
      </w:r>
      <w:r>
        <w:rPr>
          <w:rFonts w:hint="eastAsia"/>
        </w:rPr>
        <w:t>，并在省人大批准预算后</w:t>
      </w:r>
      <w:r>
        <w:rPr>
          <w:rFonts w:hint="eastAsia"/>
        </w:rPr>
        <w:t>60</w:t>
      </w:r>
      <w:r>
        <w:rPr>
          <w:rFonts w:hint="eastAsia"/>
        </w:rPr>
        <w:t>日内正式下达补助资金。省财政在收到中央财政补助资金后，在</w:t>
      </w:r>
      <w:r>
        <w:rPr>
          <w:rFonts w:hint="eastAsia"/>
        </w:rPr>
        <w:t>30</w:t>
      </w:r>
      <w:r>
        <w:rPr>
          <w:rFonts w:hint="eastAsia"/>
        </w:rPr>
        <w:t>日内下达到市县级财政部门。市县财政部门在收到中央及省财政补助资金后，应当在</w:t>
      </w:r>
      <w:r>
        <w:rPr>
          <w:rFonts w:hint="eastAsia"/>
        </w:rPr>
        <w:t>30</w:t>
      </w:r>
      <w:r>
        <w:rPr>
          <w:rFonts w:hint="eastAsia"/>
        </w:rPr>
        <w:t>日内拨付到项目实施单位。对需据实结算的特殊项目，采取先预拨后清算的方式，最后一期的下达时间一般不迟于</w:t>
      </w:r>
      <w:r>
        <w:rPr>
          <w:rFonts w:hint="eastAsia"/>
        </w:rPr>
        <w:t>9</w:t>
      </w:r>
      <w:r>
        <w:rPr>
          <w:rFonts w:hint="eastAsia"/>
        </w:rPr>
        <w:t>月</w:t>
      </w:r>
      <w:r>
        <w:rPr>
          <w:rFonts w:hint="eastAsia"/>
        </w:rPr>
        <w:t>30</w:t>
      </w:r>
      <w:r>
        <w:rPr>
          <w:rFonts w:hint="eastAsia"/>
        </w:rPr>
        <w:t>日。</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第十一条</w:t>
      </w:r>
      <w:r>
        <w:rPr>
          <w:rFonts w:hint="eastAsia"/>
        </w:rPr>
        <w:t xml:space="preserve">  </w:t>
      </w:r>
      <w:r>
        <w:rPr>
          <w:rFonts w:hint="eastAsia"/>
        </w:rPr>
        <w:t>各级财政、卫生计生、中医药部门应当结合本地实际，统筹使用上级和本级财政安排的相关资金，确保年度公共卫生工作任务保质保量完成。</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第十二条</w:t>
      </w:r>
      <w:r>
        <w:rPr>
          <w:rFonts w:hint="eastAsia"/>
        </w:rPr>
        <w:t xml:space="preserve">  </w:t>
      </w:r>
      <w:r>
        <w:rPr>
          <w:rFonts w:hint="eastAsia"/>
        </w:rPr>
        <w:t>要积极推进购买服务机制，各级卫生计生、中医药部门要会同财政部门，做好各类公共卫生服务项目的成本测算，合理制定成本补偿参考标准，对承担公共卫生服务的机构予以合理补偿。补助资金支付按照国库集中支付制度有关规定执行。资金使用过程中，涉及政府采购的，应当按照政府采购有关法律法规及制度执行。</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第四章</w:t>
      </w:r>
      <w:r>
        <w:rPr>
          <w:rFonts w:hint="eastAsia"/>
        </w:rPr>
        <w:t xml:space="preserve">  </w:t>
      </w:r>
      <w:r>
        <w:rPr>
          <w:rFonts w:hint="eastAsia"/>
        </w:rPr>
        <w:t>资金监督管理</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第十三条</w:t>
      </w:r>
      <w:r>
        <w:rPr>
          <w:rFonts w:hint="eastAsia"/>
        </w:rPr>
        <w:t xml:space="preserve">  </w:t>
      </w:r>
      <w:r>
        <w:rPr>
          <w:rFonts w:hint="eastAsia"/>
        </w:rPr>
        <w:t>各级财政、卫生计生和中医药部门以及补助资金具体使用单位，要按照财政预算和国库管理有关规定，制定资金管理办法，加强资金管理，规范预算执行管理。在核定服务任务和补助标准、绩效评价补助的基础上，基层医疗卫生机构获得的基本公共卫生服务补助资金，可统筹用于经常性支出。</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第十四条</w:t>
      </w:r>
      <w:r>
        <w:rPr>
          <w:rFonts w:hint="eastAsia"/>
        </w:rPr>
        <w:t xml:space="preserve">  </w:t>
      </w:r>
      <w:r>
        <w:rPr>
          <w:rFonts w:hint="eastAsia"/>
        </w:rPr>
        <w:t>补助资金要专款专用，各级财政、卫生计生、中医药等部门要按照项目有关规定安排使用补助资金，不得擅自扩大支出范围，改变支出用途，不得以任何形式挤占、挪用、截留和滞留。补助资金原则上应于当年支出完毕，年度未支出的补助资金，按财政对结转结余资金管理的有关规定进行管理。</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第十五条</w:t>
      </w:r>
      <w:r>
        <w:rPr>
          <w:rFonts w:hint="eastAsia"/>
        </w:rPr>
        <w:t xml:space="preserve">  </w:t>
      </w:r>
      <w:r>
        <w:rPr>
          <w:rFonts w:hint="eastAsia"/>
        </w:rPr>
        <w:t>各级卫生计生、中医药部门负责项目业务指导和管理，会同财政部门建立健全绩效评价机制，并对项目执行情况开展绩效评价。绩效评价内容主要包括：项目组织管理、资金使用情况、任务完成数量、质量和时效，以及经济和社会效益、可持续影响、社会满意度等。</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第十六条</w:t>
      </w:r>
      <w:r>
        <w:rPr>
          <w:rFonts w:hint="eastAsia"/>
        </w:rPr>
        <w:t xml:space="preserve">  </w:t>
      </w:r>
      <w:r>
        <w:rPr>
          <w:rFonts w:hint="eastAsia"/>
        </w:rPr>
        <w:t>各级财政、卫生计生、中医药部门要加强对资金使用情况的监督管理，认真开展补助资金管理和使用情况监督检查，及时发现和纠正有关问题。</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 xml:space="preserve">    </w:t>
      </w:r>
      <w:r>
        <w:rPr>
          <w:rFonts w:hint="eastAsia"/>
        </w:rPr>
        <w:t>第十七条</w:t>
      </w:r>
      <w:r>
        <w:rPr>
          <w:rFonts w:hint="eastAsia"/>
        </w:rPr>
        <w:t xml:space="preserve"> </w:t>
      </w:r>
      <w:r>
        <w:rPr>
          <w:rFonts w:hint="eastAsia"/>
        </w:rPr>
        <w:t>省财政厅、省卫生计生委、省中医药局定期对项目资金管理使用情况进行必要的抽查或检查，并对项目实施情况进行必要的绩效评价，省财政补助资金分配与相关项目执行进度、绩效评价和监督检查结果适当挂钩。</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第十八条</w:t>
      </w:r>
      <w:r>
        <w:rPr>
          <w:rFonts w:hint="eastAsia"/>
        </w:rPr>
        <w:t xml:space="preserve"> </w:t>
      </w:r>
      <w:r>
        <w:rPr>
          <w:rFonts w:hint="eastAsia"/>
        </w:rPr>
        <w:t>补助资金依法接受财政、审计、监察等部门监督。必要时可以委托专业机构或具有资质的社会中介机构开展补助资金监督检查工作。</w:t>
      </w:r>
    </w:p>
    <w:p w:rsidR="00EB0840" w:rsidRDefault="00EB0840" w:rsidP="00EB0840">
      <w:pPr>
        <w:ind w:firstLineChars="200" w:firstLine="420"/>
      </w:pP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第五章</w:t>
      </w:r>
      <w:r>
        <w:rPr>
          <w:rFonts w:hint="eastAsia"/>
        </w:rPr>
        <w:t xml:space="preserve">  </w:t>
      </w:r>
      <w:r>
        <w:rPr>
          <w:rFonts w:hint="eastAsia"/>
        </w:rPr>
        <w:t>附则</w:t>
      </w:r>
    </w:p>
    <w:p w:rsidR="00EB0840" w:rsidRDefault="00EB0840" w:rsidP="00EB0840">
      <w:pPr>
        <w:ind w:firstLineChars="200" w:firstLine="420"/>
      </w:pPr>
    </w:p>
    <w:p w:rsidR="00EB0840" w:rsidRDefault="00EB0840" w:rsidP="00EB0840">
      <w:pPr>
        <w:ind w:firstLineChars="200" w:firstLine="420"/>
        <w:rPr>
          <w:rFonts w:hint="eastAsia"/>
        </w:rPr>
      </w:pPr>
      <w:r>
        <w:rPr>
          <w:rFonts w:hint="eastAsia"/>
        </w:rPr>
        <w:t>第十九条</w:t>
      </w:r>
      <w:r>
        <w:rPr>
          <w:rFonts w:hint="eastAsia"/>
        </w:rPr>
        <w:t xml:space="preserve">  </w:t>
      </w:r>
      <w:r>
        <w:rPr>
          <w:rFonts w:hint="eastAsia"/>
        </w:rPr>
        <w:t>本办法由省财政厅会同省卫生计生委、省中医药局负责解释。市县财政、卫生计生、中医药部门要结合当地实际，根据本办法制定具体实施细则。</w:t>
      </w:r>
    </w:p>
    <w:p w:rsidR="00EB0840" w:rsidRDefault="00EB0840" w:rsidP="00EB0840">
      <w:pPr>
        <w:ind w:firstLineChars="200" w:firstLine="420"/>
      </w:pPr>
    </w:p>
    <w:p w:rsidR="00485F84" w:rsidRPr="00EB0840" w:rsidRDefault="00EB0840" w:rsidP="00EB0840">
      <w:pPr>
        <w:ind w:firstLineChars="200" w:firstLine="420"/>
      </w:pPr>
      <w:r>
        <w:rPr>
          <w:rFonts w:hint="eastAsia"/>
        </w:rPr>
        <w:t>第二十条</w:t>
      </w:r>
      <w:r>
        <w:rPr>
          <w:rFonts w:hint="eastAsia"/>
        </w:rPr>
        <w:t xml:space="preserve">  </w:t>
      </w:r>
      <w:r>
        <w:rPr>
          <w:rFonts w:hint="eastAsia"/>
        </w:rPr>
        <w:t>本办法自印发之日起施行，执行期限暂定</w:t>
      </w:r>
      <w:r>
        <w:rPr>
          <w:rFonts w:hint="eastAsia"/>
        </w:rPr>
        <w:t>5</w:t>
      </w:r>
      <w:r>
        <w:rPr>
          <w:rFonts w:hint="eastAsia"/>
        </w:rPr>
        <w:t>年。</w:t>
      </w:r>
    </w:p>
    <w:sectPr w:rsidR="00485F84" w:rsidRPr="00EB08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F84" w:rsidRDefault="00485F84" w:rsidP="00EB0840">
      <w:r>
        <w:separator/>
      </w:r>
    </w:p>
  </w:endnote>
  <w:endnote w:type="continuationSeparator" w:id="1">
    <w:p w:rsidR="00485F84" w:rsidRDefault="00485F84" w:rsidP="00EB08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F84" w:rsidRDefault="00485F84" w:rsidP="00EB0840">
      <w:r>
        <w:separator/>
      </w:r>
    </w:p>
  </w:footnote>
  <w:footnote w:type="continuationSeparator" w:id="1">
    <w:p w:rsidR="00485F84" w:rsidRDefault="00485F84" w:rsidP="00EB08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0840"/>
    <w:rsid w:val="00485F84"/>
    <w:rsid w:val="00EB08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B08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B0840"/>
    <w:rPr>
      <w:sz w:val="18"/>
      <w:szCs w:val="18"/>
    </w:rPr>
  </w:style>
  <w:style w:type="paragraph" w:styleId="a4">
    <w:name w:val="footer"/>
    <w:basedOn w:val="a"/>
    <w:link w:val="Char0"/>
    <w:uiPriority w:val="99"/>
    <w:semiHidden/>
    <w:unhideWhenUsed/>
    <w:rsid w:val="00EB084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B0840"/>
    <w:rPr>
      <w:sz w:val="18"/>
      <w:szCs w:val="18"/>
    </w:rPr>
  </w:style>
</w:styles>
</file>

<file path=word/webSettings.xml><?xml version="1.0" encoding="utf-8"?>
<w:webSettings xmlns:r="http://schemas.openxmlformats.org/officeDocument/2006/relationships" xmlns:w="http://schemas.openxmlformats.org/wordprocessingml/2006/main">
  <w:divs>
    <w:div w:id="2011366415">
      <w:bodyDiv w:val="1"/>
      <w:marLeft w:val="0"/>
      <w:marRight w:val="0"/>
      <w:marTop w:val="0"/>
      <w:marBottom w:val="0"/>
      <w:divBdr>
        <w:top w:val="none" w:sz="0" w:space="0" w:color="auto"/>
        <w:left w:val="none" w:sz="0" w:space="0" w:color="auto"/>
        <w:bottom w:val="none" w:sz="0" w:space="0" w:color="auto"/>
        <w:right w:val="none" w:sz="0" w:space="0" w:color="auto"/>
      </w:divBdr>
      <w:divsChild>
        <w:div w:id="80294514">
          <w:marLeft w:val="0"/>
          <w:marRight w:val="0"/>
          <w:marTop w:val="0"/>
          <w:marBottom w:val="0"/>
          <w:divBdr>
            <w:top w:val="none" w:sz="0" w:space="0" w:color="auto"/>
            <w:left w:val="none" w:sz="0" w:space="0" w:color="auto"/>
            <w:bottom w:val="none" w:sz="0" w:space="0" w:color="auto"/>
            <w:right w:val="none" w:sz="0" w:space="0" w:color="auto"/>
          </w:divBdr>
        </w:div>
        <w:div w:id="1074208173">
          <w:marLeft w:val="0"/>
          <w:marRight w:val="0"/>
          <w:marTop w:val="0"/>
          <w:marBottom w:val="0"/>
          <w:divBdr>
            <w:top w:val="none" w:sz="0" w:space="0" w:color="auto"/>
            <w:left w:val="none" w:sz="0" w:space="0" w:color="auto"/>
            <w:bottom w:val="none" w:sz="0" w:space="0" w:color="auto"/>
            <w:right w:val="none" w:sz="0" w:space="0" w:color="auto"/>
          </w:divBdr>
          <w:divsChild>
            <w:div w:id="1381903078">
              <w:marLeft w:val="0"/>
              <w:marRight w:val="0"/>
              <w:marTop w:val="0"/>
              <w:marBottom w:val="0"/>
              <w:divBdr>
                <w:top w:val="none" w:sz="0" w:space="0" w:color="auto"/>
                <w:left w:val="none" w:sz="0" w:space="0" w:color="auto"/>
                <w:bottom w:val="none" w:sz="0" w:space="0" w:color="auto"/>
                <w:right w:val="none" w:sz="0" w:space="0" w:color="auto"/>
              </w:divBdr>
              <w:divsChild>
                <w:div w:id="1747262848">
                  <w:marLeft w:val="0"/>
                  <w:marRight w:val="0"/>
                  <w:marTop w:val="0"/>
                  <w:marBottom w:val="0"/>
                  <w:divBdr>
                    <w:top w:val="none" w:sz="0" w:space="0" w:color="auto"/>
                    <w:left w:val="none" w:sz="0" w:space="0" w:color="auto"/>
                    <w:bottom w:val="none" w:sz="0" w:space="0" w:color="auto"/>
                    <w:right w:val="none" w:sz="0" w:space="0" w:color="auto"/>
                  </w:divBdr>
                  <w:divsChild>
                    <w:div w:id="148531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376</Words>
  <Characters>2147</Characters>
  <Application>Microsoft Office Word</Application>
  <DocSecurity>0</DocSecurity>
  <Lines>17</Lines>
  <Paragraphs>5</Paragraphs>
  <ScaleCrop>false</ScaleCrop>
  <Company>P R C</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2018-06-06T09:38:00Z</dcterms:created>
  <dcterms:modified xsi:type="dcterms:W3CDTF">2018-06-06T09:39:00Z</dcterms:modified>
</cp:coreProperties>
</file>