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rPr>
      </w:pPr>
      <w:r>
        <w:rPr>
          <w:rFonts w:hint="eastAsia" w:ascii="黑体" w:hAnsi="黑体" w:eastAsia="黑体"/>
          <w:sz w:val="44"/>
          <w:szCs w:val="44"/>
        </w:rPr>
        <w:t>关于印发《吉林省现代农业发展专项资金管理办法》的通知</w:t>
      </w:r>
    </w:p>
    <w:p>
      <w:pPr>
        <w:spacing w:line="560" w:lineRule="exact"/>
        <w:jc w:val="center"/>
        <w:rPr>
          <w:rFonts w:ascii="方正小标宋简体" w:eastAsia="方正小标宋简体"/>
          <w:sz w:val="44"/>
          <w:szCs w:val="44"/>
        </w:rPr>
      </w:pPr>
    </w:p>
    <w:p>
      <w:pPr>
        <w:jc w:val="left"/>
        <w:rPr>
          <w:rFonts w:ascii="仿宋" w:hAnsi="仿宋" w:eastAsia="仿宋"/>
          <w:sz w:val="32"/>
          <w:szCs w:val="32"/>
        </w:rPr>
      </w:pPr>
      <w:r>
        <w:rPr>
          <w:rFonts w:hint="eastAsia" w:ascii="仿宋" w:hAnsi="仿宋" w:eastAsia="仿宋"/>
          <w:sz w:val="32"/>
          <w:szCs w:val="32"/>
        </w:rPr>
        <w:t>省直有关部门，各市（州）财政局、农委</w:t>
      </w:r>
      <w:r>
        <w:rPr>
          <w:rFonts w:hint="eastAsia" w:ascii="仿宋" w:hAnsi="仿宋" w:eastAsia="仿宋"/>
          <w:sz w:val="32"/>
          <w:szCs w:val="32"/>
          <w:lang w:eastAsia="zh-CN"/>
        </w:rPr>
        <w:t>（农业局）</w:t>
      </w:r>
      <w:r>
        <w:rPr>
          <w:rFonts w:hint="eastAsia" w:ascii="仿宋" w:hAnsi="仿宋" w:eastAsia="仿宋"/>
          <w:sz w:val="32"/>
          <w:szCs w:val="32"/>
        </w:rPr>
        <w:t>，长白山管委会财政局、环资局</w:t>
      </w:r>
      <w:r>
        <w:rPr>
          <w:rFonts w:hint="eastAsia" w:ascii="仿宋" w:hAnsi="仿宋" w:eastAsia="仿宋"/>
          <w:sz w:val="32"/>
          <w:szCs w:val="32"/>
          <w:lang w:eastAsia="zh-CN"/>
        </w:rPr>
        <w:t>，各县（市）</w:t>
      </w:r>
      <w:r>
        <w:rPr>
          <w:rFonts w:hint="eastAsia" w:ascii="仿宋" w:hAnsi="仿宋" w:eastAsia="仿宋"/>
          <w:sz w:val="32"/>
          <w:szCs w:val="32"/>
        </w:rPr>
        <w:t>财政局、农委</w:t>
      </w:r>
      <w:r>
        <w:rPr>
          <w:rFonts w:hint="eastAsia" w:ascii="仿宋" w:hAnsi="仿宋" w:eastAsia="仿宋"/>
          <w:sz w:val="32"/>
          <w:szCs w:val="32"/>
          <w:lang w:eastAsia="zh-CN"/>
        </w:rPr>
        <w:t>（农业局）</w:t>
      </w:r>
      <w:r>
        <w:rPr>
          <w:rFonts w:hint="eastAsia" w:ascii="仿宋" w:hAnsi="仿宋" w:eastAsia="仿宋"/>
          <w:sz w:val="32"/>
          <w:szCs w:val="32"/>
        </w:rPr>
        <w:t>：</w:t>
      </w:r>
    </w:p>
    <w:p>
      <w:pPr>
        <w:jc w:val="left"/>
        <w:rPr>
          <w:rFonts w:hint="eastAsia"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u w:val="none"/>
        </w:rPr>
        <w:t>根据</w:t>
      </w:r>
      <w:r>
        <w:rPr>
          <w:rFonts w:hint="eastAsia" w:ascii="仿宋" w:hAnsi="仿宋" w:eastAsia="仿宋"/>
          <w:sz w:val="32"/>
          <w:szCs w:val="32"/>
          <w:u w:val="none"/>
          <w:lang w:eastAsia="zh-CN"/>
        </w:rPr>
        <w:t>《吉林省人民</w:t>
      </w:r>
      <w:r>
        <w:rPr>
          <w:rFonts w:hint="eastAsia" w:ascii="仿宋" w:hAnsi="仿宋" w:eastAsia="仿宋"/>
          <w:sz w:val="32"/>
          <w:szCs w:val="32"/>
          <w:u w:val="none"/>
        </w:rPr>
        <w:t>政府</w:t>
      </w:r>
      <w:r>
        <w:rPr>
          <w:rFonts w:hint="eastAsia" w:ascii="仿宋" w:hAnsi="仿宋" w:eastAsia="仿宋"/>
          <w:sz w:val="32"/>
          <w:szCs w:val="32"/>
          <w:u w:val="none"/>
          <w:lang w:eastAsia="zh-CN"/>
        </w:rPr>
        <w:t>办公厅关于切实提高省级专项资金精准性和有效性的意见》（吉政办发</w:t>
      </w:r>
      <w:r>
        <w:rPr>
          <w:rFonts w:hint="eastAsia" w:ascii="仿宋" w:hAnsi="仿宋" w:eastAsia="仿宋"/>
          <w:sz w:val="32"/>
          <w:szCs w:val="32"/>
          <w:u w:val="none"/>
          <w:lang w:val="en-US" w:eastAsia="zh-CN"/>
        </w:rPr>
        <w:t>[2017]22号）文件精神，为加强专项资金管理，推进资金统筹使用，防止资金投向固化、资金使用碎片化，改变资金分配项目求全、覆盖面求广的传统做法，充分发挥财政资金“四两拨千金”的放大作用，省财政厅会同</w:t>
      </w:r>
      <w:r>
        <w:rPr>
          <w:rFonts w:hint="eastAsia" w:ascii="仿宋" w:hAnsi="仿宋" w:eastAsia="仿宋" w:cs="仿宋"/>
          <w:b w:val="0"/>
          <w:bCs w:val="0"/>
          <w:color w:val="auto"/>
          <w:sz w:val="32"/>
          <w:szCs w:val="32"/>
          <w:lang w:eastAsia="zh-CN"/>
        </w:rPr>
        <w:t>省农委制定了《</w:t>
      </w:r>
      <w:r>
        <w:rPr>
          <w:rFonts w:hint="eastAsia" w:ascii="仿宋" w:hAnsi="仿宋" w:eastAsia="仿宋"/>
          <w:sz w:val="32"/>
          <w:szCs w:val="32"/>
        </w:rPr>
        <w:t>吉林省现代农业发展专项资金管理办法》</w:t>
      </w:r>
      <w:r>
        <w:rPr>
          <w:rFonts w:hint="eastAsia" w:ascii="仿宋" w:hAnsi="仿宋" w:eastAsia="仿宋"/>
          <w:sz w:val="32"/>
          <w:szCs w:val="32"/>
          <w:lang w:eastAsia="zh-CN"/>
        </w:rPr>
        <w:t>。</w:t>
      </w:r>
      <w:r>
        <w:rPr>
          <w:rFonts w:hint="eastAsia" w:ascii="仿宋" w:hAnsi="仿宋" w:eastAsia="仿宋"/>
          <w:sz w:val="32"/>
          <w:szCs w:val="32"/>
        </w:rPr>
        <w:t>现</w:t>
      </w:r>
      <w:r>
        <w:rPr>
          <w:rFonts w:hint="eastAsia" w:ascii="仿宋" w:hAnsi="仿宋" w:eastAsia="仿宋"/>
          <w:sz w:val="32"/>
          <w:szCs w:val="32"/>
          <w:lang w:eastAsia="zh-CN"/>
        </w:rPr>
        <w:t>予以</w:t>
      </w:r>
      <w:r>
        <w:rPr>
          <w:rFonts w:hint="eastAsia" w:ascii="仿宋" w:hAnsi="仿宋" w:eastAsia="仿宋"/>
          <w:sz w:val="32"/>
          <w:szCs w:val="32"/>
        </w:rPr>
        <w:t>印发，请遵照执行。</w:t>
      </w:r>
    </w:p>
    <w:p>
      <w:pPr>
        <w:ind w:firstLine="640" w:firstLineChars="200"/>
        <w:jc w:val="left"/>
        <w:rPr>
          <w:rFonts w:hint="eastAsia" w:ascii="仿宋" w:hAnsi="仿宋" w:eastAsia="仿宋"/>
          <w:sz w:val="32"/>
          <w:szCs w:val="32"/>
        </w:rPr>
      </w:pPr>
      <w:r>
        <w:rPr>
          <w:rFonts w:hint="eastAsia" w:ascii="仿宋" w:hAnsi="仿宋" w:eastAsia="仿宋"/>
          <w:sz w:val="32"/>
          <w:szCs w:val="32"/>
        </w:rPr>
        <w:t>附件：吉林省现代农业发展专项资金管理办法</w:t>
      </w:r>
    </w:p>
    <w:p>
      <w:pPr>
        <w:ind w:firstLine="630" w:firstLineChars="197"/>
        <w:rPr>
          <w:rFonts w:ascii="仿宋" w:hAnsi="仿宋" w:eastAsia="仿宋"/>
          <w:sz w:val="32"/>
          <w:szCs w:val="32"/>
        </w:rPr>
      </w:pPr>
    </w:p>
    <w:p>
      <w:pPr>
        <w:ind w:firstLine="630" w:firstLineChars="197"/>
        <w:rPr>
          <w:rFonts w:ascii="仿宋" w:hAnsi="仿宋" w:eastAsia="仿宋"/>
          <w:sz w:val="32"/>
          <w:szCs w:val="32"/>
        </w:rPr>
      </w:pPr>
    </w:p>
    <w:p>
      <w:pPr>
        <w:ind w:firstLine="630" w:firstLineChars="197"/>
        <w:jc w:val="center"/>
        <w:rPr>
          <w:rFonts w:ascii="仿宋" w:hAnsi="仿宋" w:eastAsia="仿宋"/>
          <w:sz w:val="32"/>
          <w:szCs w:val="32"/>
        </w:rPr>
      </w:pPr>
      <w:r>
        <w:rPr>
          <w:rFonts w:hint="eastAsia" w:ascii="仿宋" w:hAnsi="仿宋" w:eastAsia="仿宋"/>
          <w:sz w:val="32"/>
          <w:szCs w:val="32"/>
        </w:rPr>
        <w:t xml:space="preserve">                         吉 林 省 财 政 厅</w:t>
      </w:r>
    </w:p>
    <w:p>
      <w:pPr>
        <w:ind w:firstLine="630" w:firstLineChars="197"/>
        <w:jc w:val="center"/>
        <w:rPr>
          <w:rFonts w:ascii="仿宋" w:hAnsi="仿宋" w:eastAsia="仿宋"/>
          <w:sz w:val="32"/>
          <w:szCs w:val="32"/>
        </w:rPr>
      </w:pPr>
      <w:r>
        <w:rPr>
          <w:rFonts w:hint="eastAsia" w:ascii="仿宋" w:hAnsi="仿宋" w:eastAsia="仿宋"/>
          <w:sz w:val="32"/>
          <w:szCs w:val="32"/>
        </w:rPr>
        <w:t xml:space="preserve">                          吉林省农业委员会</w:t>
      </w:r>
    </w:p>
    <w:p>
      <w:pPr>
        <w:ind w:firstLine="5280" w:firstLineChars="1650"/>
      </w:pPr>
      <w:r>
        <w:rPr>
          <w:rFonts w:hint="eastAsia" w:ascii="仿宋" w:hAnsi="仿宋" w:eastAsia="仿宋"/>
          <w:sz w:val="32"/>
          <w:szCs w:val="32"/>
        </w:rPr>
        <w:t>201</w:t>
      </w:r>
      <w:r>
        <w:rPr>
          <w:rFonts w:hint="eastAsia" w:ascii="仿宋" w:hAnsi="仿宋" w:eastAsia="仿宋"/>
          <w:sz w:val="32"/>
          <w:szCs w:val="32"/>
          <w:lang w:val="en-US" w:eastAsia="zh-CN"/>
        </w:rPr>
        <w:t>7</w:t>
      </w:r>
      <w:r>
        <w:rPr>
          <w:rFonts w:hint="eastAsia" w:ascii="仿宋" w:hAnsi="仿宋" w:eastAsia="仿宋"/>
          <w:sz w:val="32"/>
          <w:szCs w:val="32"/>
        </w:rPr>
        <w:t>年</w:t>
      </w:r>
      <w:r>
        <w:rPr>
          <w:rFonts w:hint="eastAsia" w:ascii="仿宋" w:hAnsi="仿宋" w:eastAsia="仿宋"/>
          <w:sz w:val="32"/>
          <w:szCs w:val="32"/>
          <w:lang w:val="en-US" w:eastAsia="zh-CN"/>
        </w:rPr>
        <w:t>7</w:t>
      </w:r>
      <w:r>
        <w:rPr>
          <w:rFonts w:hint="eastAsia" w:ascii="仿宋" w:hAnsi="仿宋" w:eastAsia="仿宋"/>
          <w:sz w:val="32"/>
          <w:szCs w:val="32"/>
        </w:rPr>
        <w:t>月</w:t>
      </w:r>
      <w:r>
        <w:rPr>
          <w:rFonts w:hint="eastAsia" w:ascii="仿宋" w:hAnsi="仿宋" w:eastAsia="仿宋"/>
          <w:sz w:val="32"/>
          <w:szCs w:val="32"/>
          <w:lang w:val="en-US" w:eastAsia="zh-CN"/>
        </w:rPr>
        <w:t>25</w:t>
      </w:r>
      <w:r>
        <w:rPr>
          <w:rFonts w:hint="eastAsia" w:ascii="仿宋" w:hAnsi="仿宋" w:eastAsia="仿宋"/>
          <w:sz w:val="32"/>
          <w:szCs w:val="32"/>
        </w:rPr>
        <w:t>日</w:t>
      </w:r>
    </w:p>
    <w:p/>
    <w:p/>
    <w:p/>
    <w:p/>
    <w:p/>
    <w:p/>
    <w:p/>
    <w:p>
      <w:pPr>
        <w:keepNext w:val="0"/>
        <w:keepLines w:val="0"/>
        <w:pageBreakBefore w:val="0"/>
        <w:widowControl w:val="0"/>
        <w:kinsoku/>
        <w:wordWrap/>
        <w:overflowPunct/>
        <w:topLinePunct w:val="0"/>
        <w:autoSpaceDE/>
        <w:autoSpaceDN/>
        <w:bidi w:val="0"/>
        <w:adjustRightInd/>
        <w:snapToGrid/>
        <w:spacing w:line="576" w:lineRule="exact"/>
        <w:ind w:right="0" w:rightChars="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eastAsia="zh-CN"/>
        </w:rPr>
        <w:t>附件</w:t>
      </w:r>
      <w:r>
        <w:rPr>
          <w:rFonts w:hint="eastAsia" w:ascii="仿宋" w:hAnsi="仿宋" w:eastAsia="仿宋" w:cs="仿宋"/>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right="0" w:rightChars="0"/>
        <w:jc w:val="left"/>
        <w:textAlignment w:val="auto"/>
        <w:rPr>
          <w:rFonts w:hint="eastAsia" w:ascii="仿宋" w:hAnsi="仿宋" w:eastAsia="仿宋" w:cs="仿宋"/>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right="0" w:rightChars="0"/>
        <w:jc w:val="center"/>
        <w:textAlignment w:val="auto"/>
        <w:rPr>
          <w:rFonts w:hint="eastAsia" w:ascii="方正小标宋简体" w:hAnsi="黑体" w:eastAsia="方正小标宋简体"/>
          <w:sz w:val="44"/>
          <w:szCs w:val="44"/>
          <w:u w:val="none"/>
        </w:rPr>
      </w:pPr>
      <w:r>
        <w:rPr>
          <w:rFonts w:hint="eastAsia" w:ascii="方正小标宋简体" w:hAnsi="黑体" w:eastAsia="方正小标宋简体"/>
          <w:sz w:val="44"/>
          <w:szCs w:val="44"/>
          <w:u w:val="none"/>
        </w:rPr>
        <w:t>吉林省现代农业发展专项资金管理办法</w:t>
      </w:r>
    </w:p>
    <w:p>
      <w:pPr>
        <w:keepNext w:val="0"/>
        <w:keepLines w:val="0"/>
        <w:pageBreakBefore w:val="0"/>
        <w:widowControl w:val="0"/>
        <w:kinsoku/>
        <w:wordWrap/>
        <w:overflowPunct/>
        <w:topLinePunct w:val="0"/>
        <w:autoSpaceDE/>
        <w:autoSpaceDN/>
        <w:bidi w:val="0"/>
        <w:adjustRightInd/>
        <w:snapToGrid/>
        <w:spacing w:line="576" w:lineRule="exact"/>
        <w:ind w:right="0" w:rightChars="0"/>
        <w:textAlignment w:val="auto"/>
        <w:rPr>
          <w:rFonts w:hint="eastAsia" w:ascii="仿宋_GB2312" w:hAnsi="仿宋" w:eastAsia="仿宋_GB2312"/>
          <w:sz w:val="32"/>
          <w:szCs w:val="32"/>
          <w:u w:val="none"/>
        </w:rPr>
      </w:pPr>
    </w:p>
    <w:p>
      <w:pPr>
        <w:keepNext w:val="0"/>
        <w:keepLines w:val="0"/>
        <w:pageBreakBefore w:val="0"/>
        <w:widowControl w:val="0"/>
        <w:kinsoku/>
        <w:wordWrap/>
        <w:overflowPunct/>
        <w:topLinePunct w:val="0"/>
        <w:autoSpaceDE/>
        <w:autoSpaceDN/>
        <w:bidi w:val="0"/>
        <w:adjustRightInd/>
        <w:snapToGrid/>
        <w:spacing w:line="576" w:lineRule="exact"/>
        <w:ind w:right="0" w:rightChars="0"/>
        <w:jc w:val="center"/>
        <w:textAlignment w:val="auto"/>
        <w:rPr>
          <w:rFonts w:hint="eastAsia" w:ascii="黑体" w:hAnsi="黑体" w:eastAsia="黑体"/>
          <w:sz w:val="32"/>
          <w:szCs w:val="32"/>
          <w:u w:val="none"/>
        </w:rPr>
      </w:pPr>
      <w:r>
        <w:rPr>
          <w:rFonts w:hint="eastAsia" w:ascii="黑体" w:hAnsi="黑体" w:eastAsia="黑体"/>
          <w:sz w:val="32"/>
          <w:szCs w:val="32"/>
          <w:u w:val="none"/>
        </w:rPr>
        <w:t>第一章　总　　则</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 xml:space="preserve">第一条  </w:t>
      </w:r>
      <w:r>
        <w:rPr>
          <w:rFonts w:hint="eastAsia" w:ascii="仿宋" w:hAnsi="仿宋" w:eastAsia="仿宋"/>
          <w:sz w:val="32"/>
          <w:szCs w:val="32"/>
          <w:u w:val="none"/>
        </w:rPr>
        <w:t>为加强和规范省级现代农业发展专项资金管理，提高资金使用效益，根据《吉林省省级财政专项资金管理办法》（吉政发[2014]10号）</w:t>
      </w:r>
      <w:r>
        <w:rPr>
          <w:rFonts w:hint="eastAsia" w:ascii="仿宋" w:hAnsi="仿宋" w:eastAsia="仿宋"/>
          <w:sz w:val="32"/>
          <w:szCs w:val="32"/>
          <w:u w:val="none"/>
          <w:lang w:eastAsia="zh-CN"/>
        </w:rPr>
        <w:t>、</w:t>
      </w:r>
      <w:r>
        <w:rPr>
          <w:rFonts w:hint="eastAsia" w:ascii="仿宋" w:hAnsi="仿宋" w:eastAsia="仿宋"/>
          <w:b w:val="0"/>
          <w:bCs w:val="0"/>
          <w:color w:val="auto"/>
          <w:sz w:val="32"/>
          <w:szCs w:val="32"/>
          <w:u w:val="none"/>
        </w:rPr>
        <w:t>《吉林省人民政府办公厅关于切实提高省级专项资金精准性和有效性的意见》（吉政办发[2017]22号）</w:t>
      </w:r>
      <w:r>
        <w:rPr>
          <w:rFonts w:hint="eastAsia" w:ascii="仿宋" w:hAnsi="仿宋" w:eastAsia="仿宋"/>
          <w:b w:val="0"/>
          <w:bCs w:val="0"/>
          <w:color w:val="auto"/>
          <w:sz w:val="32"/>
          <w:szCs w:val="32"/>
          <w:u w:val="none"/>
          <w:lang w:eastAsia="zh-CN"/>
        </w:rPr>
        <w:t>、</w:t>
      </w:r>
      <w:r>
        <w:rPr>
          <w:rFonts w:hint="eastAsia" w:ascii="仿宋_GB2312" w:hAnsi="仿宋" w:eastAsia="仿宋_GB2312"/>
          <w:b w:val="0"/>
          <w:bCs w:val="0"/>
          <w:color w:val="auto"/>
          <w:sz w:val="32"/>
          <w:szCs w:val="32"/>
          <w:u w:val="none"/>
          <w:lang w:eastAsia="zh-CN"/>
        </w:rPr>
        <w:t>《省对市县专项转移支付管理办法》</w:t>
      </w:r>
      <w:r>
        <w:rPr>
          <w:rFonts w:hint="eastAsia" w:ascii="仿宋" w:hAnsi="仿宋" w:eastAsia="仿宋"/>
          <w:b w:val="0"/>
          <w:bCs w:val="0"/>
          <w:color w:val="auto"/>
          <w:sz w:val="32"/>
          <w:szCs w:val="32"/>
          <w:u w:val="none"/>
        </w:rPr>
        <w:t>（吉</w:t>
      </w:r>
      <w:r>
        <w:rPr>
          <w:rFonts w:hint="eastAsia" w:ascii="仿宋" w:hAnsi="仿宋" w:eastAsia="仿宋"/>
          <w:b w:val="0"/>
          <w:bCs w:val="0"/>
          <w:color w:val="auto"/>
          <w:sz w:val="32"/>
          <w:szCs w:val="32"/>
          <w:u w:val="none"/>
          <w:lang w:val="en-US" w:eastAsia="zh-CN"/>
        </w:rPr>
        <w:t>财预</w:t>
      </w:r>
      <w:r>
        <w:rPr>
          <w:rFonts w:hint="eastAsia" w:ascii="仿宋" w:hAnsi="仿宋" w:eastAsia="仿宋"/>
          <w:b w:val="0"/>
          <w:bCs w:val="0"/>
          <w:color w:val="auto"/>
          <w:sz w:val="32"/>
          <w:szCs w:val="32"/>
          <w:u w:val="none"/>
        </w:rPr>
        <w:t>[</w:t>
      </w:r>
      <w:r>
        <w:rPr>
          <w:rFonts w:hint="eastAsia" w:ascii="仿宋" w:hAnsi="仿宋" w:eastAsia="仿宋"/>
          <w:b w:val="0"/>
          <w:bCs w:val="0"/>
          <w:color w:val="auto"/>
          <w:sz w:val="32"/>
          <w:szCs w:val="32"/>
          <w:u w:val="none"/>
          <w:lang w:val="en-US" w:eastAsia="zh-CN"/>
        </w:rPr>
        <w:t>2016</w:t>
      </w:r>
      <w:r>
        <w:rPr>
          <w:rFonts w:hint="eastAsia" w:ascii="仿宋" w:hAnsi="仿宋" w:eastAsia="仿宋"/>
          <w:b w:val="0"/>
          <w:bCs w:val="0"/>
          <w:color w:val="auto"/>
          <w:sz w:val="32"/>
          <w:szCs w:val="32"/>
          <w:u w:val="none"/>
        </w:rPr>
        <w:t>]</w:t>
      </w:r>
      <w:r>
        <w:rPr>
          <w:rFonts w:hint="eastAsia" w:ascii="仿宋" w:hAnsi="仿宋" w:eastAsia="仿宋"/>
          <w:b w:val="0"/>
          <w:bCs w:val="0"/>
          <w:color w:val="auto"/>
          <w:sz w:val="32"/>
          <w:szCs w:val="32"/>
          <w:u w:val="none"/>
          <w:lang w:val="en-US" w:eastAsia="zh-CN"/>
        </w:rPr>
        <w:t>156</w:t>
      </w:r>
      <w:r>
        <w:rPr>
          <w:rFonts w:hint="eastAsia" w:ascii="仿宋" w:hAnsi="仿宋" w:eastAsia="仿宋"/>
          <w:b w:val="0"/>
          <w:bCs w:val="0"/>
          <w:color w:val="auto"/>
          <w:sz w:val="32"/>
          <w:szCs w:val="32"/>
          <w:u w:val="none"/>
        </w:rPr>
        <w:t>号）</w:t>
      </w:r>
      <w:r>
        <w:rPr>
          <w:rFonts w:hint="eastAsia" w:ascii="仿宋" w:hAnsi="仿宋" w:eastAsia="仿宋"/>
          <w:b w:val="0"/>
          <w:bCs w:val="0"/>
          <w:color w:val="auto"/>
          <w:sz w:val="32"/>
          <w:szCs w:val="32"/>
          <w:u w:val="none"/>
          <w:lang w:eastAsia="zh-CN"/>
        </w:rPr>
        <w:t>和</w:t>
      </w:r>
      <w:r>
        <w:rPr>
          <w:rFonts w:hint="eastAsia" w:ascii="仿宋_GB2312" w:hAnsi="仿宋" w:eastAsia="仿宋_GB2312"/>
          <w:b w:val="0"/>
          <w:bCs w:val="0"/>
          <w:color w:val="auto"/>
          <w:sz w:val="32"/>
          <w:szCs w:val="32"/>
          <w:u w:val="none"/>
          <w:lang w:eastAsia="zh-CN"/>
        </w:rPr>
        <w:t>《吉林省预算绩效管理办法》（吉财预</w:t>
      </w:r>
      <w:r>
        <w:rPr>
          <w:rFonts w:hint="eastAsia" w:ascii="仿宋_GB2312" w:hAnsi="仿宋" w:eastAsia="仿宋_GB2312"/>
          <w:b w:val="0"/>
          <w:bCs w:val="0"/>
          <w:color w:val="auto"/>
          <w:sz w:val="32"/>
          <w:szCs w:val="32"/>
          <w:u w:val="none"/>
          <w:lang w:val="en-US" w:eastAsia="zh-CN"/>
        </w:rPr>
        <w:t>[2016]618号</w:t>
      </w:r>
      <w:r>
        <w:rPr>
          <w:rFonts w:hint="eastAsia" w:ascii="仿宋_GB2312" w:hAnsi="仿宋" w:eastAsia="仿宋_GB2312"/>
          <w:b w:val="0"/>
          <w:bCs w:val="0"/>
          <w:color w:val="auto"/>
          <w:sz w:val="32"/>
          <w:szCs w:val="32"/>
          <w:u w:val="none"/>
          <w:lang w:eastAsia="zh-CN"/>
        </w:rPr>
        <w:t>）</w:t>
      </w:r>
      <w:r>
        <w:rPr>
          <w:rFonts w:hint="eastAsia" w:ascii="仿宋" w:hAnsi="仿宋" w:eastAsia="仿宋"/>
          <w:b w:val="0"/>
          <w:bCs w:val="0"/>
          <w:color w:val="auto"/>
          <w:sz w:val="32"/>
          <w:szCs w:val="32"/>
          <w:u w:val="none"/>
        </w:rPr>
        <w:t>等规定，结合实际</w:t>
      </w:r>
      <w:r>
        <w:rPr>
          <w:rFonts w:hint="eastAsia" w:ascii="仿宋" w:hAnsi="仿宋" w:eastAsia="仿宋"/>
          <w:sz w:val="32"/>
          <w:szCs w:val="32"/>
          <w:u w:val="none"/>
        </w:rPr>
        <w:t>，制定本办法。</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27"/>
        <w:textAlignment w:val="auto"/>
        <w:rPr>
          <w:rFonts w:hint="eastAsia" w:ascii="仿宋" w:hAnsi="仿宋" w:eastAsia="仿宋"/>
          <w:sz w:val="32"/>
          <w:szCs w:val="32"/>
          <w:u w:val="none"/>
        </w:rPr>
      </w:pPr>
      <w:r>
        <w:rPr>
          <w:rFonts w:hint="eastAsia" w:ascii="仿宋" w:hAnsi="仿宋" w:eastAsia="仿宋"/>
          <w:b/>
          <w:sz w:val="32"/>
          <w:szCs w:val="32"/>
          <w:u w:val="none"/>
        </w:rPr>
        <w:t>第二条</w:t>
      </w:r>
      <w:r>
        <w:rPr>
          <w:rFonts w:hint="eastAsia" w:ascii="仿宋" w:hAnsi="仿宋" w:eastAsia="仿宋"/>
          <w:sz w:val="32"/>
          <w:szCs w:val="32"/>
          <w:u w:val="none"/>
        </w:rPr>
        <w:t xml:space="preserve">  本办法所称现代农业发展专项资金（以下简称专项资金）是指省级公共财政预算安排，</w:t>
      </w:r>
      <w:r>
        <w:rPr>
          <w:rFonts w:hint="eastAsia" w:ascii="仿宋" w:hAnsi="仿宋" w:eastAsia="仿宋"/>
          <w:b w:val="0"/>
          <w:bCs w:val="0"/>
          <w:color w:val="auto"/>
          <w:sz w:val="32"/>
          <w:szCs w:val="32"/>
          <w:u w:val="none"/>
        </w:rPr>
        <w:t>按照</w:t>
      </w:r>
      <w:r>
        <w:rPr>
          <w:rFonts w:hint="eastAsia" w:ascii="仿宋" w:hAnsi="仿宋" w:eastAsia="仿宋"/>
          <w:b w:val="0"/>
          <w:bCs w:val="0"/>
          <w:color w:val="auto"/>
          <w:sz w:val="32"/>
          <w:szCs w:val="32"/>
          <w:u w:val="none"/>
          <w:lang w:eastAsia="zh-CN"/>
        </w:rPr>
        <w:t>率先</w:t>
      </w:r>
      <w:r>
        <w:rPr>
          <w:rFonts w:hint="eastAsia" w:ascii="仿宋" w:hAnsi="仿宋" w:eastAsia="仿宋"/>
          <w:b w:val="0"/>
          <w:bCs w:val="0"/>
          <w:color w:val="auto"/>
          <w:sz w:val="32"/>
          <w:szCs w:val="32"/>
          <w:u w:val="none"/>
        </w:rPr>
        <w:t>实现农业现代化的总体要求，专项用于支持</w:t>
      </w:r>
      <w:r>
        <w:rPr>
          <w:rStyle w:val="3"/>
          <w:rFonts w:hint="eastAsia" w:ascii="仿宋" w:hAnsi="仿宋" w:eastAsia="仿宋"/>
          <w:b w:val="0"/>
          <w:sz w:val="32"/>
          <w:szCs w:val="32"/>
          <w:u w:val="none"/>
          <w:lang w:eastAsia="zh-CN"/>
        </w:rPr>
        <w:t>农业生产、农业产业、农业服务体系、农业规模经营、</w:t>
      </w:r>
      <w:r>
        <w:rPr>
          <w:rFonts w:hint="eastAsia" w:ascii="仿宋" w:hAnsi="仿宋" w:eastAsia="仿宋"/>
          <w:sz w:val="32"/>
          <w:szCs w:val="32"/>
          <w:u w:val="none"/>
          <w:lang w:eastAsia="zh-CN"/>
        </w:rPr>
        <w:t>农业可持续发展、国家和省委省政府确定的农业发展重点项目</w:t>
      </w:r>
      <w:r>
        <w:rPr>
          <w:rFonts w:hint="eastAsia" w:ascii="仿宋" w:hAnsi="仿宋" w:eastAsia="仿宋"/>
          <w:b w:val="0"/>
          <w:bCs w:val="0"/>
          <w:color w:val="auto"/>
          <w:sz w:val="32"/>
          <w:szCs w:val="32"/>
          <w:u w:val="none"/>
        </w:rPr>
        <w:t>等现代</w:t>
      </w:r>
      <w:r>
        <w:rPr>
          <w:rFonts w:hint="eastAsia" w:ascii="仿宋" w:hAnsi="仿宋" w:eastAsia="仿宋"/>
          <w:sz w:val="32"/>
          <w:szCs w:val="32"/>
          <w:u w:val="none"/>
        </w:rPr>
        <w:t>农业发展方面的资金。</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第三条</w:t>
      </w:r>
      <w:r>
        <w:rPr>
          <w:rFonts w:hint="eastAsia" w:ascii="仿宋" w:hAnsi="仿宋" w:eastAsia="仿宋"/>
          <w:sz w:val="32"/>
          <w:szCs w:val="32"/>
          <w:u w:val="none"/>
        </w:rPr>
        <w:t xml:space="preserve">  专项资金的管理应当遵循统筹兼顾、</w:t>
      </w:r>
      <w:r>
        <w:rPr>
          <w:rFonts w:hint="eastAsia" w:ascii="仿宋" w:hAnsi="仿宋" w:eastAsia="仿宋"/>
          <w:sz w:val="32"/>
          <w:szCs w:val="32"/>
          <w:u w:val="none"/>
          <w:lang w:eastAsia="zh-CN"/>
        </w:rPr>
        <w:t>精准有效、</w:t>
      </w:r>
      <w:r>
        <w:rPr>
          <w:rFonts w:hint="eastAsia" w:ascii="仿宋" w:hAnsi="仿宋" w:eastAsia="仿宋"/>
          <w:sz w:val="32"/>
          <w:szCs w:val="32"/>
          <w:u w:val="none"/>
        </w:rPr>
        <w:t>科学合理、安全规范、注重绩效、公开透明的原则。</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第四条</w:t>
      </w:r>
      <w:r>
        <w:rPr>
          <w:rFonts w:hint="eastAsia" w:ascii="仿宋" w:hAnsi="仿宋" w:eastAsia="仿宋"/>
          <w:sz w:val="32"/>
          <w:szCs w:val="32"/>
          <w:u w:val="none"/>
        </w:rPr>
        <w:t xml:space="preserve"> </w:t>
      </w:r>
      <w:r>
        <w:rPr>
          <w:rFonts w:hint="eastAsia" w:ascii="仿宋" w:hAnsi="仿宋" w:eastAsia="仿宋"/>
          <w:b w:val="0"/>
          <w:bCs/>
          <w:color w:val="auto"/>
          <w:sz w:val="32"/>
          <w:szCs w:val="32"/>
          <w:u w:val="none"/>
        </w:rPr>
        <w:t xml:space="preserve"> 开展统筹整合使用财政涉农资金的</w:t>
      </w:r>
      <w:r>
        <w:rPr>
          <w:rFonts w:hint="eastAsia" w:ascii="仿宋" w:hAnsi="仿宋" w:eastAsia="仿宋"/>
          <w:b w:val="0"/>
          <w:bCs/>
          <w:color w:val="auto"/>
          <w:sz w:val="32"/>
          <w:szCs w:val="32"/>
          <w:u w:val="none"/>
          <w:lang w:eastAsia="zh-CN"/>
        </w:rPr>
        <w:t>试点</w:t>
      </w:r>
      <w:r>
        <w:rPr>
          <w:rFonts w:hint="eastAsia" w:ascii="仿宋" w:hAnsi="仿宋" w:eastAsia="仿宋"/>
          <w:b w:val="0"/>
          <w:bCs/>
          <w:color w:val="auto"/>
          <w:sz w:val="32"/>
          <w:szCs w:val="32"/>
          <w:u w:val="none"/>
        </w:rPr>
        <w:t>市县，按照</w:t>
      </w:r>
      <w:r>
        <w:rPr>
          <w:rFonts w:hint="eastAsia" w:ascii="仿宋" w:hAnsi="仿宋" w:eastAsia="仿宋"/>
          <w:b w:val="0"/>
          <w:bCs/>
          <w:color w:val="auto"/>
          <w:sz w:val="32"/>
          <w:szCs w:val="32"/>
          <w:u w:val="none"/>
          <w:lang w:eastAsia="zh-CN"/>
        </w:rPr>
        <w:t>国家和省有关文件规定执行</w:t>
      </w:r>
      <w:r>
        <w:rPr>
          <w:rFonts w:hint="eastAsia" w:ascii="仿宋" w:hAnsi="仿宋" w:eastAsia="仿宋"/>
          <w:b w:val="0"/>
          <w:bCs/>
          <w:color w:val="auto"/>
          <w:sz w:val="32"/>
          <w:szCs w:val="32"/>
          <w:u w:val="none"/>
        </w:rPr>
        <w:t>。</w:t>
      </w:r>
    </w:p>
    <w:p>
      <w:pPr>
        <w:keepNext w:val="0"/>
        <w:keepLines w:val="0"/>
        <w:pageBreakBefore w:val="0"/>
        <w:widowControl w:val="0"/>
        <w:kinsoku/>
        <w:wordWrap/>
        <w:overflowPunct/>
        <w:topLinePunct w:val="0"/>
        <w:autoSpaceDE/>
        <w:autoSpaceDN/>
        <w:bidi w:val="0"/>
        <w:adjustRightInd/>
        <w:snapToGrid/>
        <w:spacing w:line="576" w:lineRule="exact"/>
        <w:ind w:right="0" w:rightChars="0"/>
        <w:jc w:val="center"/>
        <w:textAlignment w:val="auto"/>
        <w:rPr>
          <w:rFonts w:hint="eastAsia" w:ascii="黑体" w:hAnsi="黑体" w:eastAsia="黑体"/>
          <w:sz w:val="32"/>
          <w:szCs w:val="32"/>
          <w:u w:val="none"/>
        </w:rPr>
      </w:pPr>
    </w:p>
    <w:p>
      <w:pPr>
        <w:keepNext w:val="0"/>
        <w:keepLines w:val="0"/>
        <w:pageBreakBefore w:val="0"/>
        <w:widowControl w:val="0"/>
        <w:kinsoku/>
        <w:wordWrap/>
        <w:overflowPunct/>
        <w:topLinePunct w:val="0"/>
        <w:autoSpaceDE/>
        <w:autoSpaceDN/>
        <w:bidi w:val="0"/>
        <w:adjustRightInd/>
        <w:snapToGrid/>
        <w:spacing w:line="576" w:lineRule="exact"/>
        <w:ind w:right="0" w:rightChars="0"/>
        <w:jc w:val="center"/>
        <w:textAlignment w:val="auto"/>
        <w:rPr>
          <w:rFonts w:hint="eastAsia" w:ascii="黑体" w:hAnsi="黑体" w:eastAsia="黑体"/>
          <w:sz w:val="32"/>
          <w:szCs w:val="32"/>
          <w:u w:val="none"/>
        </w:rPr>
      </w:pPr>
      <w:r>
        <w:rPr>
          <w:rFonts w:hint="eastAsia" w:ascii="黑体" w:hAnsi="黑体" w:eastAsia="黑体"/>
          <w:sz w:val="32"/>
          <w:szCs w:val="32"/>
          <w:u w:val="none"/>
        </w:rPr>
        <w:t>第二章  管理职责</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第五条</w:t>
      </w:r>
      <w:r>
        <w:rPr>
          <w:rFonts w:hint="eastAsia" w:ascii="仿宋" w:hAnsi="仿宋" w:eastAsia="仿宋"/>
          <w:sz w:val="32"/>
          <w:szCs w:val="32"/>
          <w:u w:val="none"/>
        </w:rPr>
        <w:t xml:space="preserve">  专项资金由省财政厅、省农委共同管理。 </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b/>
          <w:bCs/>
          <w:sz w:val="32"/>
          <w:szCs w:val="32"/>
          <w:u w:val="none"/>
        </w:rPr>
      </w:pPr>
      <w:r>
        <w:rPr>
          <w:rFonts w:hint="eastAsia" w:ascii="仿宋" w:hAnsi="仿宋" w:eastAsia="仿宋"/>
          <w:b/>
          <w:bCs/>
          <w:sz w:val="32"/>
          <w:szCs w:val="32"/>
          <w:u w:val="none"/>
        </w:rPr>
        <w:t>省财政厅在专项资金管理方面的主要职责：</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sz w:val="32"/>
          <w:szCs w:val="32"/>
          <w:u w:val="none"/>
        </w:rPr>
        <w:t>（一）审核专项资金的设立、调整、撤销事项；</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sz w:val="32"/>
          <w:szCs w:val="32"/>
          <w:u w:val="none"/>
        </w:rPr>
        <w:t>（二）会同省农委研究制定专项资金管理办法；</w:t>
      </w:r>
    </w:p>
    <w:p>
      <w:pPr>
        <w:keepNext w:val="0"/>
        <w:keepLines w:val="0"/>
        <w:pageBreakBefore w:val="0"/>
        <w:widowControl w:val="0"/>
        <w:kinsoku/>
        <w:wordWrap/>
        <w:overflowPunct/>
        <w:topLinePunct w:val="0"/>
        <w:autoSpaceDE/>
        <w:autoSpaceDN/>
        <w:bidi w:val="0"/>
        <w:adjustRightInd/>
        <w:snapToGrid/>
        <w:spacing w:line="576" w:lineRule="exact"/>
        <w:ind w:left="638" w:leftChars="304" w:right="0" w:rightChars="0" w:firstLine="0" w:firstLineChars="0"/>
        <w:textAlignment w:val="auto"/>
        <w:rPr>
          <w:rFonts w:hint="eastAsia" w:ascii="仿宋" w:hAnsi="仿宋" w:eastAsia="仿宋"/>
          <w:sz w:val="32"/>
          <w:szCs w:val="32"/>
          <w:u w:val="none"/>
        </w:rPr>
      </w:pPr>
      <w:r>
        <w:rPr>
          <w:rFonts w:hint="eastAsia" w:ascii="仿宋" w:hAnsi="仿宋" w:eastAsia="仿宋"/>
          <w:sz w:val="32"/>
          <w:szCs w:val="32"/>
          <w:u w:val="none"/>
        </w:rPr>
        <w:t>（三）会同省农委</w:t>
      </w:r>
      <w:r>
        <w:rPr>
          <w:rFonts w:hint="eastAsia" w:ascii="仿宋_GB2312" w:hAnsi="仿宋" w:eastAsia="仿宋_GB2312"/>
          <w:sz w:val="32"/>
          <w:szCs w:val="32"/>
          <w:u w:val="none"/>
        </w:rPr>
        <w:t>研究确定</w:t>
      </w:r>
      <w:r>
        <w:rPr>
          <w:rFonts w:hint="eastAsia" w:ascii="仿宋_GB2312" w:hAnsi="仿宋" w:eastAsia="仿宋_GB2312"/>
          <w:sz w:val="32"/>
          <w:szCs w:val="32"/>
          <w:u w:val="none"/>
          <w:lang w:eastAsia="zh-CN"/>
        </w:rPr>
        <w:t>专项</w:t>
      </w:r>
      <w:r>
        <w:rPr>
          <w:rFonts w:hint="eastAsia" w:ascii="仿宋_GB2312" w:hAnsi="仿宋" w:eastAsia="仿宋_GB2312"/>
          <w:sz w:val="32"/>
          <w:szCs w:val="32"/>
          <w:u w:val="none"/>
        </w:rPr>
        <w:t>资金分配</w:t>
      </w:r>
      <w:r>
        <w:rPr>
          <w:rFonts w:hint="eastAsia" w:ascii="仿宋_GB2312" w:hAnsi="仿宋" w:eastAsia="仿宋_GB2312"/>
          <w:sz w:val="32"/>
          <w:szCs w:val="32"/>
          <w:u w:val="none"/>
          <w:lang w:eastAsia="zh-CN"/>
        </w:rPr>
        <w:t>的方式和程序</w:t>
      </w:r>
      <w:r>
        <w:rPr>
          <w:rFonts w:hint="eastAsia" w:ascii="仿宋_GB2312" w:hAnsi="仿宋" w:eastAsia="仿宋_GB2312"/>
          <w:sz w:val="32"/>
          <w:szCs w:val="32"/>
          <w:u w:val="none"/>
        </w:rPr>
        <w:t>；</w:t>
      </w:r>
      <w:r>
        <w:rPr>
          <w:rFonts w:hint="eastAsia" w:ascii="仿宋" w:hAnsi="仿宋" w:eastAsia="仿宋"/>
          <w:sz w:val="32"/>
          <w:szCs w:val="32"/>
          <w:u w:val="none"/>
        </w:rPr>
        <w:t>（四）组织专项资金支出预算的编制和执行；</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_GB2312" w:hAnsi="仿宋" w:eastAsia="仿宋_GB2312"/>
          <w:sz w:val="32"/>
          <w:szCs w:val="32"/>
          <w:u w:val="none"/>
        </w:rPr>
      </w:pPr>
      <w:r>
        <w:rPr>
          <w:rFonts w:hint="eastAsia" w:ascii="仿宋" w:hAnsi="仿宋" w:eastAsia="仿宋"/>
          <w:sz w:val="32"/>
          <w:szCs w:val="32"/>
          <w:u w:val="none"/>
        </w:rPr>
        <w:t>（五）</w:t>
      </w:r>
      <w:r>
        <w:rPr>
          <w:rFonts w:hint="eastAsia" w:ascii="仿宋_GB2312" w:hAnsi="仿宋" w:eastAsia="仿宋_GB2312"/>
          <w:sz w:val="32"/>
          <w:szCs w:val="32"/>
          <w:u w:val="none"/>
          <w:lang w:eastAsia="zh-CN"/>
        </w:rPr>
        <w:t>负责专项资金绩效评价的组织指导工作</w:t>
      </w:r>
      <w:r>
        <w:rPr>
          <w:rFonts w:hint="eastAsia" w:ascii="仿宋_GB2312" w:hAnsi="仿宋" w:eastAsia="仿宋_GB2312"/>
          <w:sz w:val="32"/>
          <w:szCs w:val="32"/>
          <w:u w:val="none"/>
        </w:rPr>
        <w:t>；</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sz w:val="32"/>
          <w:szCs w:val="32"/>
          <w:u w:val="none"/>
        </w:rPr>
        <w:t>（六）对专项资金使用实施财政监督。</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b/>
          <w:bCs/>
          <w:sz w:val="32"/>
          <w:szCs w:val="32"/>
          <w:u w:val="none"/>
        </w:rPr>
      </w:pPr>
      <w:r>
        <w:rPr>
          <w:rFonts w:hint="eastAsia" w:ascii="仿宋" w:hAnsi="仿宋" w:eastAsia="仿宋"/>
          <w:b/>
          <w:bCs/>
          <w:sz w:val="32"/>
          <w:szCs w:val="32"/>
          <w:u w:val="none"/>
        </w:rPr>
        <w:t>省农委在专项资金管理方面的主要职责：</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sz w:val="32"/>
          <w:szCs w:val="32"/>
          <w:u w:val="none"/>
        </w:rPr>
        <w:t>（一）负责申请设立专项资金的</w:t>
      </w:r>
      <w:r>
        <w:rPr>
          <w:rFonts w:hint="eastAsia" w:ascii="仿宋" w:hAnsi="仿宋" w:eastAsia="仿宋"/>
          <w:color w:val="auto"/>
          <w:sz w:val="32"/>
          <w:szCs w:val="32"/>
          <w:u w:val="none"/>
        </w:rPr>
        <w:t>前期论证和评估</w:t>
      </w:r>
      <w:r>
        <w:rPr>
          <w:rFonts w:hint="eastAsia" w:ascii="仿宋" w:hAnsi="仿宋" w:eastAsia="仿宋"/>
          <w:sz w:val="32"/>
          <w:szCs w:val="32"/>
          <w:u w:val="none"/>
        </w:rPr>
        <w:t>（延续项目除外），并提出绩效目标；</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sz w:val="32"/>
          <w:szCs w:val="32"/>
          <w:u w:val="none"/>
        </w:rPr>
        <w:t>（二）按照预算管理的要求，提出年度专项资金预算安排建议；</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sz w:val="32"/>
          <w:szCs w:val="32"/>
          <w:u w:val="none"/>
        </w:rPr>
        <w:t>（三）会同省财政厅制定发布年度专项资金使用实施方案或申报指南；</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sz w:val="32"/>
          <w:szCs w:val="32"/>
          <w:u w:val="none"/>
        </w:rPr>
        <w:t>（四）负责组织</w:t>
      </w:r>
      <w:r>
        <w:rPr>
          <w:rFonts w:hint="eastAsia" w:ascii="仿宋" w:hAnsi="仿宋" w:eastAsia="仿宋"/>
          <w:sz w:val="32"/>
          <w:szCs w:val="32"/>
          <w:u w:val="none"/>
          <w:lang w:eastAsia="zh-CN"/>
        </w:rPr>
        <w:t>按项目法管理的</w:t>
      </w:r>
      <w:r>
        <w:rPr>
          <w:rFonts w:hint="eastAsia" w:ascii="仿宋" w:hAnsi="仿宋" w:eastAsia="仿宋"/>
          <w:sz w:val="32"/>
          <w:szCs w:val="32"/>
          <w:u w:val="none"/>
        </w:rPr>
        <w:t>专项资金项目申报、评审或审核、验收等工作；</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sz w:val="32"/>
          <w:szCs w:val="32"/>
          <w:u w:val="none"/>
        </w:rPr>
        <w:t>（五）对专项资金的分配提出建议；</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right="0" w:rightChars="0" w:firstLine="640" w:firstLineChars="200"/>
        <w:textAlignment w:val="auto"/>
        <w:rPr>
          <w:rFonts w:hint="eastAsia" w:ascii="仿宋_GB2312" w:hAnsi="仿宋" w:eastAsia="仿宋_GB2312"/>
          <w:sz w:val="32"/>
          <w:szCs w:val="32"/>
          <w:u w:val="none"/>
        </w:rPr>
      </w:pPr>
      <w:r>
        <w:rPr>
          <w:rFonts w:hint="eastAsia" w:ascii="仿宋_GB2312" w:hAnsi="仿宋" w:eastAsia="仿宋_GB2312"/>
          <w:sz w:val="32"/>
          <w:szCs w:val="32"/>
          <w:u w:val="none"/>
          <w:lang w:eastAsia="zh-CN"/>
        </w:rPr>
        <w:t>（六）负责专项资金绩效评价的管理工作</w:t>
      </w:r>
      <w:r>
        <w:rPr>
          <w:rFonts w:hint="eastAsia" w:ascii="仿宋_GB2312" w:hAnsi="仿宋" w:eastAsia="仿宋_GB2312"/>
          <w:sz w:val="32"/>
          <w:szCs w:val="32"/>
          <w:u w:val="none"/>
        </w:rPr>
        <w:t>；</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sz w:val="32"/>
          <w:szCs w:val="32"/>
          <w:u w:val="none"/>
        </w:rPr>
        <w:t>（</w:t>
      </w:r>
      <w:r>
        <w:rPr>
          <w:rFonts w:hint="eastAsia" w:ascii="仿宋" w:hAnsi="仿宋" w:eastAsia="仿宋"/>
          <w:sz w:val="32"/>
          <w:szCs w:val="32"/>
          <w:u w:val="none"/>
          <w:lang w:eastAsia="zh-CN"/>
        </w:rPr>
        <w:t>七</w:t>
      </w:r>
      <w:r>
        <w:rPr>
          <w:rFonts w:hint="eastAsia" w:ascii="仿宋" w:hAnsi="仿宋" w:eastAsia="仿宋"/>
          <w:sz w:val="32"/>
          <w:szCs w:val="32"/>
          <w:u w:val="none"/>
        </w:rPr>
        <w:t>）对项目执行情况进行调度统计和督促检查，发现问题及时纠正；</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sz w:val="32"/>
          <w:szCs w:val="32"/>
          <w:u w:val="none"/>
        </w:rPr>
        <w:t>（</w:t>
      </w:r>
      <w:r>
        <w:rPr>
          <w:rFonts w:hint="eastAsia" w:ascii="仿宋" w:hAnsi="仿宋" w:eastAsia="仿宋"/>
          <w:sz w:val="32"/>
          <w:szCs w:val="32"/>
          <w:u w:val="none"/>
          <w:lang w:eastAsia="zh-CN"/>
        </w:rPr>
        <w:t>八</w:t>
      </w:r>
      <w:r>
        <w:rPr>
          <w:rFonts w:hint="eastAsia" w:ascii="仿宋" w:hAnsi="仿宋" w:eastAsia="仿宋"/>
          <w:sz w:val="32"/>
          <w:szCs w:val="32"/>
          <w:u w:val="none"/>
        </w:rPr>
        <w:t>）会同省财政厅进行专项资金信息公开相关工作。</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 xml:space="preserve">第六条 </w:t>
      </w:r>
      <w:r>
        <w:rPr>
          <w:rFonts w:hint="eastAsia" w:ascii="仿宋" w:hAnsi="仿宋" w:eastAsia="仿宋"/>
          <w:sz w:val="32"/>
          <w:szCs w:val="32"/>
          <w:u w:val="none"/>
        </w:rPr>
        <w:t xml:space="preserve"> 市（州）、县（市）财政部门主要负责在保证资金安全的前提下按时拨付资金，做好资金监管；并会同农业部门组织绩效评价等工作。</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sz w:val="32"/>
          <w:szCs w:val="32"/>
          <w:u w:val="none"/>
        </w:rPr>
        <w:t>市（州）、县（市）农业部门主要负责会同同级财政部门制定专项资金使用具体实施方案或申报指南。按照实施方案或申报指南确定的职责做好项目选定、资金分配、项目实施、检查验收和信息公开等工作。</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sz w:val="32"/>
          <w:szCs w:val="32"/>
          <w:u w:val="none"/>
        </w:rPr>
        <w:t>专项资金使用单位要按照要求申报项目，并对项目的真实性负责；按照有关规定使用专项资金，完成项目建设目标。</w:t>
      </w:r>
    </w:p>
    <w:p>
      <w:pPr>
        <w:keepNext w:val="0"/>
        <w:keepLines w:val="0"/>
        <w:pageBreakBefore w:val="0"/>
        <w:widowControl w:val="0"/>
        <w:kinsoku/>
        <w:wordWrap/>
        <w:overflowPunct/>
        <w:topLinePunct w:val="0"/>
        <w:autoSpaceDE/>
        <w:autoSpaceDN/>
        <w:bidi w:val="0"/>
        <w:adjustRightInd/>
        <w:snapToGrid/>
        <w:spacing w:line="576" w:lineRule="exact"/>
        <w:ind w:right="0" w:rightChars="0"/>
        <w:jc w:val="center"/>
        <w:textAlignment w:val="auto"/>
        <w:rPr>
          <w:rFonts w:hint="eastAsia" w:ascii="黑体" w:hAnsi="黑体" w:eastAsia="黑体"/>
          <w:sz w:val="32"/>
          <w:szCs w:val="32"/>
          <w:u w:val="none"/>
        </w:rPr>
      </w:pPr>
    </w:p>
    <w:p>
      <w:pPr>
        <w:keepNext w:val="0"/>
        <w:keepLines w:val="0"/>
        <w:pageBreakBefore w:val="0"/>
        <w:widowControl w:val="0"/>
        <w:kinsoku/>
        <w:wordWrap/>
        <w:overflowPunct/>
        <w:topLinePunct w:val="0"/>
        <w:autoSpaceDE/>
        <w:autoSpaceDN/>
        <w:bidi w:val="0"/>
        <w:adjustRightInd/>
        <w:snapToGrid/>
        <w:spacing w:line="576" w:lineRule="exact"/>
        <w:ind w:right="0" w:rightChars="0"/>
        <w:jc w:val="center"/>
        <w:textAlignment w:val="auto"/>
        <w:rPr>
          <w:rFonts w:hint="eastAsia" w:ascii="黑体" w:hAnsi="黑体" w:eastAsia="黑体"/>
          <w:sz w:val="32"/>
          <w:szCs w:val="32"/>
          <w:u w:val="none"/>
        </w:rPr>
      </w:pPr>
      <w:r>
        <w:rPr>
          <w:rFonts w:hint="eastAsia" w:ascii="黑体" w:hAnsi="黑体" w:eastAsia="黑体"/>
          <w:sz w:val="32"/>
          <w:szCs w:val="32"/>
          <w:u w:val="none"/>
        </w:rPr>
        <w:t>第三章  设立和调整</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5"/>
        <w:textAlignment w:val="auto"/>
        <w:rPr>
          <w:rFonts w:hint="eastAsia" w:ascii="仿宋" w:hAnsi="仿宋" w:eastAsia="仿宋"/>
          <w:sz w:val="32"/>
          <w:szCs w:val="32"/>
          <w:u w:val="none"/>
        </w:rPr>
      </w:pPr>
      <w:r>
        <w:rPr>
          <w:rFonts w:hint="eastAsia" w:ascii="仿宋" w:hAnsi="仿宋" w:eastAsia="仿宋"/>
          <w:b/>
          <w:sz w:val="32"/>
          <w:szCs w:val="32"/>
          <w:u w:val="none"/>
        </w:rPr>
        <w:t>第七条</w:t>
      </w:r>
      <w:r>
        <w:rPr>
          <w:rFonts w:hint="eastAsia" w:ascii="仿宋" w:hAnsi="仿宋" w:eastAsia="仿宋"/>
          <w:sz w:val="32"/>
          <w:szCs w:val="32"/>
          <w:u w:val="none"/>
        </w:rPr>
        <w:t xml:space="preserve">  专项资金的设立，由省农委</w:t>
      </w:r>
      <w:r>
        <w:rPr>
          <w:rFonts w:hint="eastAsia" w:ascii="仿宋" w:hAnsi="仿宋" w:eastAsia="仿宋"/>
          <w:color w:val="auto"/>
          <w:sz w:val="32"/>
          <w:szCs w:val="32"/>
          <w:u w:val="none"/>
        </w:rPr>
        <w:t>论证评估后</w:t>
      </w:r>
      <w:r>
        <w:rPr>
          <w:rFonts w:hint="eastAsia" w:ascii="仿宋" w:hAnsi="仿宋" w:eastAsia="仿宋"/>
          <w:sz w:val="32"/>
          <w:szCs w:val="32"/>
          <w:u w:val="none"/>
        </w:rPr>
        <w:t>向省财政厅提出申请，由省财政厅审核后报省政府批准。</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5"/>
        <w:textAlignment w:val="auto"/>
        <w:rPr>
          <w:rFonts w:hint="eastAsia" w:ascii="仿宋" w:hAnsi="仿宋" w:eastAsia="仿宋"/>
          <w:sz w:val="32"/>
          <w:szCs w:val="32"/>
          <w:u w:val="none"/>
        </w:rPr>
      </w:pPr>
      <w:r>
        <w:rPr>
          <w:rFonts w:hint="eastAsia" w:ascii="仿宋" w:hAnsi="仿宋" w:eastAsia="仿宋"/>
          <w:b/>
          <w:sz w:val="32"/>
          <w:szCs w:val="32"/>
          <w:u w:val="none"/>
        </w:rPr>
        <w:t>第八条</w:t>
      </w:r>
      <w:r>
        <w:rPr>
          <w:rFonts w:hint="eastAsia" w:ascii="仿宋" w:hAnsi="仿宋" w:eastAsia="仿宋"/>
          <w:sz w:val="32"/>
          <w:szCs w:val="32"/>
          <w:u w:val="none"/>
        </w:rPr>
        <w:t xml:space="preserve">  专项资金到期后自动终止，确需延续的，应当按照本办法第七条规定的程序重新申请设立。</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5"/>
        <w:textAlignment w:val="auto"/>
        <w:rPr>
          <w:rFonts w:hint="eastAsia" w:ascii="仿宋_GB2312" w:hAnsi="仿宋" w:eastAsia="仿宋_GB2312"/>
          <w:color w:val="auto"/>
          <w:sz w:val="32"/>
          <w:szCs w:val="32"/>
          <w:u w:val="none"/>
        </w:rPr>
      </w:pPr>
      <w:r>
        <w:rPr>
          <w:rFonts w:hint="eastAsia" w:ascii="仿宋" w:hAnsi="仿宋" w:eastAsia="仿宋"/>
          <w:b/>
          <w:sz w:val="32"/>
          <w:szCs w:val="32"/>
          <w:u w:val="none"/>
        </w:rPr>
        <w:t>第九条</w:t>
      </w:r>
      <w:r>
        <w:rPr>
          <w:rFonts w:hint="eastAsia" w:ascii="仿宋" w:hAnsi="仿宋" w:eastAsia="仿宋"/>
          <w:sz w:val="32"/>
          <w:szCs w:val="32"/>
          <w:u w:val="none"/>
        </w:rPr>
        <w:t xml:space="preserve">  </w:t>
      </w:r>
      <w:r>
        <w:rPr>
          <w:rFonts w:hint="eastAsia" w:ascii="仿宋" w:hAnsi="仿宋" w:eastAsia="仿宋"/>
          <w:color w:val="auto"/>
          <w:sz w:val="32"/>
          <w:szCs w:val="32"/>
          <w:u w:val="none"/>
        </w:rPr>
        <w:t>省财政厅编制年度省级预算前，会同省农委</w:t>
      </w:r>
      <w:r>
        <w:rPr>
          <w:rFonts w:hint="eastAsia" w:ascii="仿宋" w:hAnsi="仿宋" w:eastAsia="仿宋"/>
          <w:color w:val="auto"/>
          <w:sz w:val="32"/>
          <w:szCs w:val="32"/>
          <w:u w:val="none"/>
          <w:lang w:eastAsia="zh-CN"/>
        </w:rPr>
        <w:t>根据</w:t>
      </w:r>
      <w:r>
        <w:rPr>
          <w:rFonts w:hint="eastAsia" w:ascii="仿宋" w:hAnsi="仿宋" w:eastAsia="仿宋"/>
          <w:color w:val="auto"/>
          <w:sz w:val="32"/>
          <w:szCs w:val="32"/>
          <w:u w:val="none"/>
        </w:rPr>
        <w:t>上年度专项资金</w:t>
      </w:r>
      <w:r>
        <w:rPr>
          <w:rFonts w:hint="eastAsia" w:ascii="仿宋" w:hAnsi="仿宋" w:eastAsia="仿宋"/>
          <w:color w:val="auto"/>
          <w:sz w:val="32"/>
          <w:szCs w:val="32"/>
          <w:u w:val="none"/>
          <w:lang w:eastAsia="zh-CN"/>
        </w:rPr>
        <w:t>绩效</w:t>
      </w:r>
      <w:r>
        <w:rPr>
          <w:rFonts w:hint="eastAsia" w:ascii="仿宋" w:hAnsi="仿宋" w:eastAsia="仿宋"/>
          <w:color w:val="auto"/>
          <w:sz w:val="32"/>
          <w:szCs w:val="32"/>
          <w:u w:val="none"/>
        </w:rPr>
        <w:t>评价结果决定是否对专项资金进行调整或退出。</w:t>
      </w:r>
    </w:p>
    <w:p>
      <w:pPr>
        <w:keepNext w:val="0"/>
        <w:keepLines w:val="0"/>
        <w:pageBreakBefore w:val="0"/>
        <w:widowControl w:val="0"/>
        <w:kinsoku/>
        <w:wordWrap/>
        <w:overflowPunct/>
        <w:topLinePunct w:val="0"/>
        <w:autoSpaceDE/>
        <w:autoSpaceDN/>
        <w:bidi w:val="0"/>
        <w:adjustRightInd/>
        <w:snapToGrid/>
        <w:spacing w:line="576" w:lineRule="exact"/>
        <w:ind w:right="0" w:rightChars="0"/>
        <w:jc w:val="center"/>
        <w:textAlignment w:val="auto"/>
        <w:rPr>
          <w:rFonts w:hint="eastAsia" w:ascii="黑体" w:hAnsi="黑体" w:eastAsia="黑体"/>
          <w:sz w:val="32"/>
          <w:szCs w:val="32"/>
          <w:u w:val="none"/>
        </w:rPr>
      </w:pPr>
    </w:p>
    <w:p>
      <w:pPr>
        <w:keepNext w:val="0"/>
        <w:keepLines w:val="0"/>
        <w:pageBreakBefore w:val="0"/>
        <w:widowControl w:val="0"/>
        <w:kinsoku/>
        <w:wordWrap/>
        <w:overflowPunct/>
        <w:topLinePunct w:val="0"/>
        <w:autoSpaceDE/>
        <w:autoSpaceDN/>
        <w:bidi w:val="0"/>
        <w:adjustRightInd/>
        <w:snapToGrid/>
        <w:spacing w:line="576" w:lineRule="exact"/>
        <w:ind w:right="0" w:rightChars="0"/>
        <w:jc w:val="center"/>
        <w:textAlignment w:val="auto"/>
        <w:rPr>
          <w:rFonts w:hint="eastAsia" w:ascii="黑体" w:hAnsi="黑体" w:eastAsia="黑体"/>
          <w:sz w:val="32"/>
          <w:szCs w:val="32"/>
          <w:u w:val="none"/>
        </w:rPr>
      </w:pPr>
      <w:r>
        <w:rPr>
          <w:rFonts w:hint="eastAsia" w:ascii="黑体" w:hAnsi="黑体" w:eastAsia="黑体"/>
          <w:sz w:val="32"/>
          <w:szCs w:val="32"/>
          <w:u w:val="none"/>
        </w:rPr>
        <w:t xml:space="preserve">第四章  </w:t>
      </w:r>
      <w:r>
        <w:rPr>
          <w:rFonts w:hint="eastAsia" w:ascii="黑体" w:hAnsi="黑体" w:eastAsia="黑体"/>
          <w:sz w:val="32"/>
          <w:szCs w:val="32"/>
          <w:u w:val="none"/>
          <w:lang w:eastAsia="zh-CN"/>
        </w:rPr>
        <w:t>使用</w:t>
      </w:r>
      <w:r>
        <w:rPr>
          <w:rFonts w:hint="eastAsia" w:ascii="黑体" w:hAnsi="黑体" w:eastAsia="黑体"/>
          <w:sz w:val="32"/>
          <w:szCs w:val="32"/>
          <w:u w:val="none"/>
        </w:rPr>
        <w:t>范围和方式</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 xml:space="preserve">第十条  </w:t>
      </w:r>
      <w:r>
        <w:rPr>
          <w:rFonts w:hint="eastAsia" w:ascii="仿宋" w:hAnsi="仿宋" w:eastAsia="仿宋"/>
          <w:sz w:val="32"/>
          <w:szCs w:val="32"/>
          <w:u w:val="none"/>
        </w:rPr>
        <w:t>专项资金统筹用于支持以下方面：</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27"/>
        <w:textAlignment w:val="auto"/>
        <w:rPr>
          <w:rStyle w:val="3"/>
          <w:rFonts w:hint="eastAsia" w:ascii="仿宋" w:hAnsi="仿宋" w:eastAsia="仿宋"/>
          <w:b w:val="0"/>
          <w:sz w:val="32"/>
          <w:szCs w:val="32"/>
          <w:u w:val="none"/>
          <w:lang w:eastAsia="zh-CN"/>
        </w:rPr>
      </w:pPr>
      <w:r>
        <w:rPr>
          <w:rStyle w:val="3"/>
          <w:rFonts w:hint="eastAsia" w:ascii="仿宋" w:hAnsi="仿宋" w:eastAsia="仿宋"/>
          <w:b w:val="0"/>
          <w:sz w:val="32"/>
          <w:szCs w:val="32"/>
          <w:u w:val="none"/>
        </w:rPr>
        <w:t>（一）</w:t>
      </w:r>
      <w:r>
        <w:rPr>
          <w:rStyle w:val="3"/>
          <w:rFonts w:hint="eastAsia" w:ascii="仿宋" w:hAnsi="仿宋" w:eastAsia="仿宋"/>
          <w:b w:val="0"/>
          <w:sz w:val="32"/>
          <w:szCs w:val="32"/>
          <w:u w:val="none"/>
          <w:lang w:eastAsia="zh-CN"/>
        </w:rPr>
        <w:t>农业生产方面。支持设施农业、农业技术推广、农业机械化、农业防灾救灾、农作物种业等方面；</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27"/>
        <w:textAlignment w:val="auto"/>
        <w:rPr>
          <w:rStyle w:val="3"/>
          <w:rFonts w:hint="eastAsia" w:ascii="仿宋" w:hAnsi="仿宋" w:eastAsia="仿宋"/>
          <w:b w:val="0"/>
          <w:sz w:val="32"/>
          <w:szCs w:val="32"/>
          <w:u w:val="none"/>
          <w:lang w:eastAsia="zh-CN"/>
        </w:rPr>
      </w:pPr>
      <w:r>
        <w:rPr>
          <w:rStyle w:val="3"/>
          <w:rFonts w:hint="eastAsia" w:ascii="仿宋" w:hAnsi="仿宋" w:eastAsia="仿宋"/>
          <w:b w:val="0"/>
          <w:sz w:val="32"/>
          <w:szCs w:val="32"/>
          <w:u w:val="none"/>
          <w:lang w:eastAsia="zh-CN"/>
        </w:rPr>
        <w:t>（二）农业产业方面。支持农业产业园、特色产业、一二三产业融合的产业化项目等方面；</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27"/>
        <w:textAlignment w:val="auto"/>
        <w:rPr>
          <w:rStyle w:val="3"/>
          <w:rFonts w:hint="eastAsia" w:ascii="仿宋" w:hAnsi="仿宋" w:eastAsia="仿宋"/>
          <w:b w:val="0"/>
          <w:sz w:val="32"/>
          <w:szCs w:val="32"/>
          <w:u w:val="none"/>
          <w:lang w:eastAsia="zh-CN"/>
        </w:rPr>
      </w:pPr>
      <w:r>
        <w:rPr>
          <w:rStyle w:val="3"/>
          <w:rFonts w:hint="eastAsia" w:ascii="仿宋" w:hAnsi="仿宋" w:eastAsia="仿宋"/>
          <w:b w:val="0"/>
          <w:sz w:val="32"/>
          <w:szCs w:val="32"/>
          <w:u w:val="none"/>
          <w:lang w:eastAsia="zh-CN"/>
        </w:rPr>
        <w:t>（三）农业服务体系方面。支持农业信息化建设、</w:t>
      </w:r>
      <w:r>
        <w:rPr>
          <w:rFonts w:hint="eastAsia" w:ascii="仿宋" w:hAnsi="仿宋" w:eastAsia="仿宋"/>
          <w:sz w:val="32"/>
          <w:szCs w:val="32"/>
          <w:u w:val="none"/>
          <w:lang w:eastAsia="zh-CN"/>
        </w:rPr>
        <w:t>农村土地适度规模经营服务体系、</w:t>
      </w:r>
      <w:r>
        <w:rPr>
          <w:rStyle w:val="3"/>
          <w:rFonts w:hint="eastAsia" w:ascii="仿宋" w:hAnsi="仿宋" w:eastAsia="仿宋"/>
          <w:b w:val="0"/>
          <w:sz w:val="32"/>
          <w:szCs w:val="32"/>
          <w:u w:val="none"/>
          <w:lang w:eastAsia="zh-CN"/>
        </w:rPr>
        <w:t>农民培训等方面；</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27"/>
        <w:textAlignment w:val="auto"/>
        <w:rPr>
          <w:rFonts w:hint="eastAsia" w:ascii="仿宋" w:hAnsi="仿宋" w:eastAsia="仿宋"/>
          <w:sz w:val="32"/>
          <w:szCs w:val="32"/>
          <w:u w:val="none"/>
        </w:rPr>
      </w:pPr>
      <w:r>
        <w:rPr>
          <w:rStyle w:val="3"/>
          <w:rFonts w:hint="eastAsia" w:ascii="仿宋" w:hAnsi="仿宋" w:eastAsia="仿宋"/>
          <w:b w:val="0"/>
          <w:sz w:val="32"/>
          <w:szCs w:val="32"/>
          <w:u w:val="none"/>
          <w:lang w:eastAsia="zh-CN"/>
        </w:rPr>
        <w:t>（四）农业规模经营方面。支持</w:t>
      </w:r>
      <w:r>
        <w:rPr>
          <w:rFonts w:hint="eastAsia" w:ascii="仿宋" w:hAnsi="仿宋" w:eastAsia="仿宋"/>
          <w:sz w:val="32"/>
          <w:szCs w:val="32"/>
          <w:u w:val="none"/>
          <w:lang w:eastAsia="zh-CN"/>
        </w:rPr>
        <w:t>合作社、家庭农场、种粮大户等</w:t>
      </w:r>
      <w:r>
        <w:rPr>
          <w:rFonts w:hint="eastAsia" w:ascii="仿宋" w:hAnsi="仿宋" w:eastAsia="仿宋"/>
          <w:sz w:val="32"/>
          <w:szCs w:val="32"/>
          <w:u w:val="none"/>
        </w:rPr>
        <w:t>新型农业经营主体；</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27"/>
        <w:textAlignment w:val="auto"/>
        <w:rPr>
          <w:rFonts w:hint="eastAsia" w:ascii="仿宋" w:hAnsi="仿宋" w:eastAsia="仿宋"/>
          <w:b w:val="0"/>
          <w:bCs w:val="0"/>
          <w:color w:val="auto"/>
          <w:sz w:val="32"/>
          <w:szCs w:val="32"/>
          <w:u w:val="none"/>
          <w:lang w:eastAsia="zh-CN"/>
        </w:rPr>
      </w:pPr>
      <w:r>
        <w:rPr>
          <w:rFonts w:hint="eastAsia" w:ascii="仿宋" w:hAnsi="仿宋" w:eastAsia="仿宋"/>
          <w:sz w:val="32"/>
          <w:szCs w:val="32"/>
          <w:u w:val="none"/>
          <w:lang w:eastAsia="zh-CN"/>
        </w:rPr>
        <w:t>（五）农业可持续发展方面。支持农产品质量安全、</w:t>
      </w:r>
      <w:bookmarkStart w:id="0" w:name="_GoBack"/>
      <w:r>
        <w:rPr>
          <w:rFonts w:hint="eastAsia" w:ascii="仿宋" w:hAnsi="仿宋" w:eastAsia="仿宋"/>
          <w:sz w:val="32"/>
          <w:szCs w:val="32"/>
          <w:u w:val="none"/>
          <w:lang w:eastAsia="zh-CN"/>
        </w:rPr>
        <w:t>优势特色农产品区域公用品牌创建</w:t>
      </w:r>
      <w:bookmarkEnd w:id="0"/>
      <w:r>
        <w:rPr>
          <w:rFonts w:hint="eastAsia" w:ascii="仿宋" w:hAnsi="仿宋" w:eastAsia="仿宋"/>
          <w:sz w:val="32"/>
          <w:szCs w:val="32"/>
          <w:u w:val="none"/>
          <w:lang w:eastAsia="zh-CN"/>
        </w:rPr>
        <w:t>、耕地保护和质量提升、</w:t>
      </w:r>
      <w:r>
        <w:rPr>
          <w:rFonts w:hint="eastAsia" w:ascii="仿宋" w:hAnsi="仿宋" w:eastAsia="仿宋"/>
          <w:b w:val="0"/>
          <w:bCs w:val="0"/>
          <w:color w:val="auto"/>
          <w:sz w:val="32"/>
          <w:szCs w:val="32"/>
          <w:u w:val="none"/>
          <w:lang w:eastAsia="zh-CN"/>
        </w:rPr>
        <w:t>农业废弃物资源化利用、农业结构调整等方面；</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27"/>
        <w:textAlignment w:val="auto"/>
        <w:rPr>
          <w:rFonts w:hint="eastAsia" w:ascii="仿宋" w:hAnsi="仿宋" w:eastAsia="仿宋"/>
          <w:b w:val="0"/>
          <w:bCs w:val="0"/>
          <w:color w:val="auto"/>
          <w:sz w:val="32"/>
          <w:szCs w:val="32"/>
          <w:u w:val="none"/>
          <w:lang w:eastAsia="zh-CN"/>
        </w:rPr>
      </w:pPr>
      <w:r>
        <w:rPr>
          <w:rFonts w:hint="eastAsia" w:ascii="仿宋" w:hAnsi="仿宋" w:eastAsia="仿宋"/>
          <w:b w:val="0"/>
          <w:bCs w:val="0"/>
          <w:color w:val="auto"/>
          <w:sz w:val="32"/>
          <w:szCs w:val="32"/>
          <w:u w:val="none"/>
          <w:lang w:eastAsia="zh-CN"/>
        </w:rPr>
        <w:t>（六）</w:t>
      </w:r>
      <w:r>
        <w:rPr>
          <w:rFonts w:hint="eastAsia" w:ascii="仿宋" w:hAnsi="仿宋" w:eastAsia="仿宋"/>
          <w:sz w:val="32"/>
          <w:szCs w:val="32"/>
          <w:u w:val="none"/>
          <w:lang w:eastAsia="zh-CN"/>
        </w:rPr>
        <w:t>国家和省委、省政府确定的相关支出。</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b/>
          <w:sz w:val="32"/>
          <w:szCs w:val="32"/>
          <w:u w:val="none"/>
        </w:rPr>
      </w:pPr>
      <w:r>
        <w:rPr>
          <w:rFonts w:hint="eastAsia" w:ascii="仿宋" w:hAnsi="仿宋" w:eastAsia="仿宋"/>
          <w:sz w:val="32"/>
          <w:szCs w:val="32"/>
          <w:u w:val="none"/>
        </w:rPr>
        <w:t>专项资金不得用于补充主管部门和项目单位管理经费</w:t>
      </w:r>
      <w:r>
        <w:rPr>
          <w:rFonts w:hint="eastAsia" w:ascii="仿宋" w:hAnsi="仿宋" w:eastAsia="仿宋"/>
          <w:sz w:val="32"/>
          <w:szCs w:val="32"/>
          <w:u w:val="none"/>
          <w:lang w:eastAsia="zh-CN"/>
        </w:rPr>
        <w:t>、</w:t>
      </w:r>
      <w:r>
        <w:rPr>
          <w:rFonts w:hint="eastAsia" w:ascii="仿宋" w:hAnsi="仿宋" w:eastAsia="仿宋"/>
          <w:sz w:val="32"/>
          <w:szCs w:val="32"/>
          <w:u w:val="none"/>
        </w:rPr>
        <w:t>工作经费</w:t>
      </w:r>
      <w:r>
        <w:rPr>
          <w:rFonts w:hint="eastAsia" w:ascii="仿宋" w:hAnsi="仿宋" w:eastAsia="仿宋"/>
          <w:sz w:val="32"/>
          <w:szCs w:val="32"/>
          <w:u w:val="none"/>
          <w:lang w:eastAsia="zh-CN"/>
        </w:rPr>
        <w:t>和楼堂馆所等国家明令禁止的项目建设支出</w:t>
      </w:r>
      <w:r>
        <w:rPr>
          <w:rFonts w:hint="eastAsia" w:ascii="仿宋" w:hAnsi="仿宋" w:eastAsia="仿宋"/>
          <w:sz w:val="32"/>
          <w:szCs w:val="32"/>
          <w:u w:val="none"/>
        </w:rPr>
        <w:t>，以及与现代农业工作无关的支出。</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_GB2312" w:hAnsi="仿宋" w:eastAsia="仿宋_GB2312"/>
          <w:sz w:val="32"/>
          <w:szCs w:val="32"/>
          <w:u w:val="none"/>
        </w:rPr>
      </w:pPr>
      <w:r>
        <w:rPr>
          <w:rFonts w:hint="eastAsia" w:ascii="仿宋" w:hAnsi="仿宋" w:eastAsia="仿宋"/>
          <w:b/>
          <w:sz w:val="32"/>
          <w:szCs w:val="32"/>
          <w:u w:val="none"/>
        </w:rPr>
        <w:t xml:space="preserve">第十一条  </w:t>
      </w:r>
      <w:r>
        <w:rPr>
          <w:rFonts w:hint="eastAsia" w:ascii="仿宋" w:hAnsi="仿宋" w:eastAsia="仿宋"/>
          <w:sz w:val="32"/>
          <w:szCs w:val="32"/>
          <w:u w:val="none"/>
        </w:rPr>
        <w:t>专项资金使用根据不同支持内容分别采取</w:t>
      </w:r>
      <w:r>
        <w:rPr>
          <w:rFonts w:hint="eastAsia" w:ascii="仿宋" w:hAnsi="仿宋" w:eastAsia="仿宋"/>
          <w:b w:val="0"/>
          <w:bCs w:val="0"/>
          <w:color w:val="auto"/>
          <w:sz w:val="32"/>
          <w:szCs w:val="32"/>
          <w:u w:val="none"/>
        </w:rPr>
        <w:t>直接补助、风险补偿、贷款贴息、</w:t>
      </w:r>
      <w:r>
        <w:rPr>
          <w:rFonts w:hint="eastAsia" w:ascii="仿宋" w:hAnsi="仿宋" w:eastAsia="仿宋"/>
          <w:b w:val="0"/>
          <w:bCs w:val="0"/>
          <w:color w:val="auto"/>
          <w:sz w:val="32"/>
          <w:szCs w:val="32"/>
          <w:u w:val="none"/>
          <w:lang w:eastAsia="zh-CN"/>
        </w:rPr>
        <w:t>保险和</w:t>
      </w:r>
      <w:r>
        <w:rPr>
          <w:rFonts w:hint="eastAsia" w:ascii="仿宋" w:hAnsi="仿宋" w:eastAsia="仿宋"/>
          <w:b w:val="0"/>
          <w:bCs w:val="0"/>
          <w:color w:val="auto"/>
          <w:sz w:val="32"/>
          <w:szCs w:val="32"/>
          <w:u w:val="none"/>
        </w:rPr>
        <w:t>担保费补贴、据实补贴、</w:t>
      </w:r>
      <w:r>
        <w:rPr>
          <w:rFonts w:hint="eastAsia" w:ascii="仿宋" w:hAnsi="仿宋" w:eastAsia="仿宋"/>
          <w:sz w:val="32"/>
          <w:szCs w:val="32"/>
          <w:u w:val="none"/>
        </w:rPr>
        <w:t>先建后补、以奖代补、购买服务等支持方式。</w:t>
      </w:r>
      <w:r>
        <w:rPr>
          <w:rFonts w:hint="eastAsia" w:ascii="仿宋" w:hAnsi="仿宋" w:eastAsia="仿宋"/>
          <w:sz w:val="32"/>
          <w:szCs w:val="32"/>
          <w:u w:val="none"/>
          <w:lang w:eastAsia="zh-CN"/>
        </w:rPr>
        <w:t>对基础性、公益性项目可主要采取直接补助的方式；对竞争性领域的项目，原则上应采取贴息、风险补偿等间接支持方式，更好的发挥财政资金撬动金融和社会资本的作用。</w:t>
      </w:r>
    </w:p>
    <w:p>
      <w:pPr>
        <w:keepNext w:val="0"/>
        <w:keepLines w:val="0"/>
        <w:pageBreakBefore w:val="0"/>
        <w:widowControl w:val="0"/>
        <w:kinsoku/>
        <w:wordWrap/>
        <w:overflowPunct/>
        <w:topLinePunct w:val="0"/>
        <w:autoSpaceDE/>
        <w:autoSpaceDN/>
        <w:bidi w:val="0"/>
        <w:adjustRightInd/>
        <w:snapToGrid/>
        <w:spacing w:line="576" w:lineRule="exact"/>
        <w:ind w:right="0" w:rightChars="0"/>
        <w:jc w:val="center"/>
        <w:textAlignment w:val="auto"/>
        <w:rPr>
          <w:rFonts w:hint="eastAsia" w:ascii="黑体" w:hAnsi="黑体" w:eastAsia="黑体"/>
          <w:sz w:val="32"/>
          <w:szCs w:val="32"/>
          <w:u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right="0" w:rightChars="0"/>
        <w:jc w:val="center"/>
        <w:textAlignment w:val="auto"/>
        <w:rPr>
          <w:rFonts w:hint="eastAsia" w:ascii="黑体" w:hAnsi="黑体" w:eastAsia="黑体"/>
          <w:sz w:val="32"/>
          <w:szCs w:val="32"/>
          <w:u w:val="none"/>
          <w:lang w:eastAsia="zh-CN"/>
        </w:rPr>
      </w:pPr>
      <w:r>
        <w:rPr>
          <w:rFonts w:hint="eastAsia" w:ascii="黑体" w:hAnsi="黑体" w:eastAsia="黑体"/>
          <w:sz w:val="32"/>
          <w:szCs w:val="32"/>
          <w:u w:val="none"/>
          <w:lang w:eastAsia="zh-CN"/>
        </w:rPr>
        <w:t>第五章</w:t>
      </w:r>
      <w:r>
        <w:rPr>
          <w:rFonts w:hint="eastAsia" w:ascii="黑体" w:hAnsi="黑体" w:eastAsia="黑体"/>
          <w:sz w:val="32"/>
          <w:szCs w:val="32"/>
          <w:u w:val="none"/>
          <w:lang w:val="en-US" w:eastAsia="zh-CN"/>
        </w:rPr>
        <w:t xml:space="preserve">  </w:t>
      </w:r>
      <w:r>
        <w:rPr>
          <w:rFonts w:hint="eastAsia" w:ascii="黑体" w:hAnsi="黑体" w:eastAsia="黑体"/>
          <w:sz w:val="32"/>
          <w:szCs w:val="32"/>
          <w:u w:val="none"/>
          <w:lang w:eastAsia="zh-CN"/>
        </w:rPr>
        <w:t>分配方式</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b w:val="0"/>
          <w:bCs/>
          <w:color w:val="auto"/>
          <w:sz w:val="32"/>
          <w:szCs w:val="32"/>
          <w:u w:val="none"/>
        </w:rPr>
      </w:pPr>
      <w:r>
        <w:rPr>
          <w:rFonts w:hint="eastAsia" w:ascii="仿宋" w:hAnsi="仿宋" w:eastAsia="仿宋"/>
          <w:b/>
          <w:sz w:val="32"/>
          <w:szCs w:val="32"/>
          <w:u w:val="none"/>
        </w:rPr>
        <w:t>第十</w:t>
      </w:r>
      <w:r>
        <w:rPr>
          <w:rFonts w:hint="eastAsia" w:ascii="仿宋" w:hAnsi="仿宋" w:eastAsia="仿宋"/>
          <w:b/>
          <w:sz w:val="32"/>
          <w:szCs w:val="32"/>
          <w:u w:val="none"/>
          <w:lang w:eastAsia="zh-CN"/>
        </w:rPr>
        <w:t>二</w:t>
      </w:r>
      <w:r>
        <w:rPr>
          <w:rFonts w:hint="eastAsia" w:ascii="仿宋" w:hAnsi="仿宋" w:eastAsia="仿宋"/>
          <w:b/>
          <w:sz w:val="32"/>
          <w:szCs w:val="32"/>
          <w:u w:val="none"/>
        </w:rPr>
        <w:t xml:space="preserve">条 </w:t>
      </w:r>
      <w:r>
        <w:rPr>
          <w:rFonts w:hint="eastAsia" w:ascii="仿宋" w:hAnsi="仿宋" w:eastAsia="仿宋"/>
          <w:b w:val="0"/>
          <w:bCs/>
          <w:color w:val="auto"/>
          <w:sz w:val="32"/>
          <w:szCs w:val="32"/>
          <w:u w:val="none"/>
        </w:rPr>
        <w:t xml:space="preserve"> 专项资金</w:t>
      </w:r>
      <w:r>
        <w:rPr>
          <w:rFonts w:hint="eastAsia" w:ascii="仿宋" w:hAnsi="仿宋" w:eastAsia="仿宋"/>
          <w:b w:val="0"/>
          <w:bCs/>
          <w:color w:val="auto"/>
          <w:sz w:val="32"/>
          <w:szCs w:val="32"/>
          <w:u w:val="none"/>
          <w:lang w:eastAsia="zh-CN"/>
        </w:rPr>
        <w:t>分配除重大投资项目等须实行项目法分配外，</w:t>
      </w:r>
      <w:r>
        <w:rPr>
          <w:rFonts w:hint="eastAsia" w:ascii="仿宋" w:hAnsi="仿宋" w:eastAsia="仿宋"/>
          <w:b w:val="0"/>
          <w:bCs/>
          <w:color w:val="auto"/>
          <w:sz w:val="32"/>
          <w:szCs w:val="32"/>
          <w:u w:val="none"/>
        </w:rPr>
        <w:t>对市县转移支付支出原则上实行因素法管理；用于省</w:t>
      </w:r>
      <w:r>
        <w:rPr>
          <w:rFonts w:hint="eastAsia" w:ascii="仿宋" w:hAnsi="仿宋" w:eastAsia="仿宋"/>
          <w:b w:val="0"/>
          <w:bCs/>
          <w:color w:val="auto"/>
          <w:sz w:val="32"/>
          <w:szCs w:val="32"/>
          <w:u w:val="none"/>
          <w:lang w:eastAsia="zh-CN"/>
        </w:rPr>
        <w:t>级</w:t>
      </w:r>
      <w:r>
        <w:rPr>
          <w:rFonts w:hint="eastAsia" w:ascii="仿宋" w:hAnsi="仿宋" w:eastAsia="仿宋"/>
          <w:b w:val="0"/>
          <w:bCs/>
          <w:color w:val="auto"/>
          <w:sz w:val="32"/>
          <w:szCs w:val="32"/>
          <w:u w:val="none"/>
        </w:rPr>
        <w:t>项目</w:t>
      </w:r>
      <w:r>
        <w:rPr>
          <w:rFonts w:hint="eastAsia" w:ascii="仿宋" w:hAnsi="仿宋" w:eastAsia="仿宋"/>
          <w:b w:val="0"/>
          <w:bCs/>
          <w:color w:val="auto"/>
          <w:sz w:val="32"/>
          <w:szCs w:val="32"/>
          <w:u w:val="none"/>
          <w:lang w:eastAsia="zh-CN"/>
        </w:rPr>
        <w:t>的</w:t>
      </w:r>
      <w:r>
        <w:rPr>
          <w:rFonts w:hint="eastAsia" w:ascii="仿宋" w:hAnsi="仿宋" w:eastAsia="仿宋"/>
          <w:b w:val="0"/>
          <w:bCs/>
          <w:color w:val="auto"/>
          <w:sz w:val="32"/>
          <w:szCs w:val="32"/>
          <w:u w:val="none"/>
        </w:rPr>
        <w:t>支出</w:t>
      </w:r>
      <w:r>
        <w:rPr>
          <w:rFonts w:hint="eastAsia" w:ascii="仿宋" w:hAnsi="仿宋" w:eastAsia="仿宋"/>
          <w:b w:val="0"/>
          <w:bCs/>
          <w:color w:val="auto"/>
          <w:sz w:val="32"/>
          <w:szCs w:val="32"/>
          <w:u w:val="none"/>
          <w:lang w:eastAsia="zh-CN"/>
        </w:rPr>
        <w:t>主要是指对全省有整体带动、服务和支撑作用或跨区域实施的项目，</w:t>
      </w:r>
      <w:r>
        <w:rPr>
          <w:rFonts w:hint="eastAsia" w:ascii="仿宋" w:hAnsi="仿宋" w:eastAsia="仿宋"/>
          <w:b w:val="0"/>
          <w:bCs/>
          <w:color w:val="auto"/>
          <w:sz w:val="32"/>
          <w:szCs w:val="32"/>
          <w:u w:val="none"/>
        </w:rPr>
        <w:t>实行项目法管理。</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outlineLvl w:val="0"/>
        <w:rPr>
          <w:rFonts w:hint="eastAsia" w:ascii="仿宋" w:hAnsi="仿宋" w:eastAsia="仿宋"/>
          <w:b/>
          <w:sz w:val="32"/>
          <w:szCs w:val="32"/>
          <w:u w:val="none"/>
        </w:rPr>
      </w:pPr>
      <w:r>
        <w:rPr>
          <w:rFonts w:hint="eastAsia" w:ascii="仿宋" w:hAnsi="仿宋" w:eastAsia="仿宋"/>
          <w:b/>
          <w:sz w:val="32"/>
          <w:szCs w:val="32"/>
          <w:u w:val="none"/>
        </w:rPr>
        <w:t>一、因素法管理</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sz w:val="32"/>
          <w:szCs w:val="32"/>
          <w:u w:val="none"/>
        </w:rPr>
        <w:t>（一）省农委</w:t>
      </w:r>
      <w:r>
        <w:rPr>
          <w:rFonts w:hint="eastAsia" w:ascii="仿宋" w:hAnsi="仿宋" w:eastAsia="仿宋"/>
          <w:sz w:val="32"/>
          <w:szCs w:val="32"/>
          <w:u w:val="none"/>
          <w:lang w:eastAsia="zh-CN"/>
        </w:rPr>
        <w:t>按照专项资金支持内容，商省财政厅提出年度分配因素及权重，</w:t>
      </w:r>
      <w:r>
        <w:rPr>
          <w:rFonts w:hint="eastAsia" w:ascii="仿宋" w:hAnsi="仿宋" w:eastAsia="仿宋"/>
          <w:sz w:val="32"/>
          <w:szCs w:val="32"/>
          <w:u w:val="none"/>
        </w:rPr>
        <w:t>根据确定的资金分配因素及权重，计算确定各市县专项资金分配额度。</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b w:val="0"/>
          <w:bCs w:val="0"/>
          <w:color w:val="auto"/>
          <w:sz w:val="32"/>
          <w:szCs w:val="32"/>
          <w:u w:val="none"/>
        </w:rPr>
      </w:pPr>
      <w:r>
        <w:rPr>
          <w:rFonts w:hint="eastAsia" w:ascii="仿宋" w:hAnsi="仿宋" w:eastAsia="仿宋"/>
          <w:b w:val="0"/>
          <w:bCs w:val="0"/>
          <w:color w:val="auto"/>
          <w:sz w:val="32"/>
          <w:szCs w:val="32"/>
          <w:u w:val="none"/>
        </w:rPr>
        <w:t>分配因素主要包括农业产值、耕地面积、农业人口、贫困地区、绩效评价结果等。具体分配因素和权重</w:t>
      </w:r>
      <w:r>
        <w:rPr>
          <w:rFonts w:hint="eastAsia" w:ascii="仿宋" w:hAnsi="仿宋" w:eastAsia="仿宋"/>
          <w:b w:val="0"/>
          <w:bCs w:val="0"/>
          <w:color w:val="auto"/>
          <w:sz w:val="32"/>
          <w:szCs w:val="32"/>
          <w:u w:val="none"/>
          <w:lang w:eastAsia="zh-CN"/>
        </w:rPr>
        <w:t>要体现所支持产业的资源基础和关键环节，实行客观因素和绩效评价结果相结合。</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b w:val="0"/>
          <w:bCs w:val="0"/>
          <w:color w:val="auto"/>
          <w:sz w:val="32"/>
          <w:szCs w:val="32"/>
          <w:u w:val="none"/>
          <w:lang w:val="en-US" w:eastAsia="zh-CN"/>
        </w:rPr>
      </w:pPr>
      <w:r>
        <w:rPr>
          <w:rFonts w:hint="eastAsia" w:ascii="仿宋" w:hAnsi="仿宋" w:eastAsia="仿宋"/>
          <w:sz w:val="32"/>
          <w:szCs w:val="32"/>
          <w:u w:val="none"/>
        </w:rPr>
        <w:t>（二）</w:t>
      </w:r>
      <w:r>
        <w:rPr>
          <w:rFonts w:hint="eastAsia" w:ascii="仿宋" w:hAnsi="仿宋" w:eastAsia="仿宋"/>
          <w:b w:val="0"/>
          <w:bCs w:val="0"/>
          <w:color w:val="auto"/>
          <w:sz w:val="32"/>
          <w:szCs w:val="32"/>
          <w:u w:val="none"/>
          <w:lang w:eastAsia="zh-CN"/>
        </w:rPr>
        <w:t>实行因素法</w:t>
      </w:r>
      <w:r>
        <w:rPr>
          <w:rFonts w:hint="eastAsia" w:ascii="仿宋" w:hAnsi="仿宋" w:eastAsia="仿宋"/>
          <w:color w:val="auto"/>
          <w:sz w:val="32"/>
          <w:szCs w:val="32"/>
          <w:u w:val="none"/>
        </w:rPr>
        <w:t>分配到市县的专项资金使用</w:t>
      </w:r>
      <w:r>
        <w:rPr>
          <w:rFonts w:hint="eastAsia" w:ascii="仿宋" w:hAnsi="仿宋" w:eastAsia="仿宋"/>
          <w:color w:val="auto"/>
          <w:sz w:val="32"/>
          <w:szCs w:val="32"/>
          <w:u w:val="none"/>
          <w:lang w:eastAsia="zh-CN"/>
        </w:rPr>
        <w:t>、</w:t>
      </w:r>
      <w:r>
        <w:rPr>
          <w:rFonts w:hint="eastAsia" w:ascii="仿宋" w:hAnsi="仿宋" w:eastAsia="仿宋"/>
          <w:color w:val="auto"/>
          <w:sz w:val="32"/>
          <w:szCs w:val="32"/>
          <w:u w:val="none"/>
        </w:rPr>
        <w:t>监督管理</w:t>
      </w:r>
      <w:r>
        <w:rPr>
          <w:rFonts w:hint="eastAsia" w:ascii="仿宋" w:hAnsi="仿宋" w:eastAsia="仿宋"/>
          <w:color w:val="auto"/>
          <w:sz w:val="32"/>
          <w:szCs w:val="32"/>
          <w:u w:val="none"/>
          <w:lang w:eastAsia="zh-CN"/>
        </w:rPr>
        <w:t>和项目</w:t>
      </w:r>
      <w:r>
        <w:rPr>
          <w:rFonts w:hint="eastAsia" w:ascii="仿宋" w:hAnsi="仿宋" w:eastAsia="仿宋"/>
          <w:color w:val="auto"/>
          <w:sz w:val="32"/>
          <w:szCs w:val="32"/>
          <w:u w:val="none"/>
        </w:rPr>
        <w:t>审批权限</w:t>
      </w:r>
      <w:r>
        <w:rPr>
          <w:rFonts w:hint="eastAsia" w:ascii="仿宋" w:hAnsi="仿宋" w:eastAsia="仿宋"/>
          <w:color w:val="auto"/>
          <w:sz w:val="32"/>
          <w:szCs w:val="32"/>
          <w:u w:val="none"/>
          <w:lang w:eastAsia="zh-CN"/>
        </w:rPr>
        <w:t>，</w:t>
      </w:r>
      <w:r>
        <w:rPr>
          <w:rFonts w:hint="eastAsia" w:ascii="仿宋" w:hAnsi="仿宋" w:eastAsia="仿宋"/>
          <w:color w:val="auto"/>
          <w:sz w:val="32"/>
          <w:szCs w:val="32"/>
          <w:u w:val="none"/>
        </w:rPr>
        <w:t>由市</w:t>
      </w:r>
      <w:r>
        <w:rPr>
          <w:rFonts w:hint="eastAsia" w:ascii="仿宋" w:hAnsi="仿宋" w:eastAsia="仿宋"/>
          <w:color w:val="auto"/>
          <w:sz w:val="32"/>
          <w:szCs w:val="32"/>
          <w:u w:val="none"/>
          <w:lang w:eastAsia="zh-CN"/>
        </w:rPr>
        <w:t>（州）、</w:t>
      </w:r>
      <w:r>
        <w:rPr>
          <w:rFonts w:hint="eastAsia" w:ascii="仿宋" w:hAnsi="仿宋" w:eastAsia="仿宋"/>
          <w:color w:val="auto"/>
          <w:sz w:val="32"/>
          <w:szCs w:val="32"/>
          <w:u w:val="none"/>
        </w:rPr>
        <w:t>县</w:t>
      </w:r>
      <w:r>
        <w:rPr>
          <w:rFonts w:hint="eastAsia" w:ascii="仿宋" w:hAnsi="仿宋" w:eastAsia="仿宋"/>
          <w:color w:val="auto"/>
          <w:sz w:val="32"/>
          <w:szCs w:val="32"/>
          <w:u w:val="none"/>
          <w:lang w:eastAsia="zh-CN"/>
        </w:rPr>
        <w:t>（市）</w:t>
      </w:r>
      <w:r>
        <w:rPr>
          <w:rFonts w:hint="eastAsia" w:ascii="仿宋" w:hAnsi="仿宋" w:eastAsia="仿宋"/>
          <w:color w:val="auto"/>
          <w:sz w:val="32"/>
          <w:szCs w:val="32"/>
          <w:u w:val="none"/>
        </w:rPr>
        <w:t>政府负责。市</w:t>
      </w:r>
      <w:r>
        <w:rPr>
          <w:rFonts w:hint="eastAsia" w:ascii="仿宋" w:hAnsi="仿宋" w:eastAsia="仿宋"/>
          <w:color w:val="auto"/>
          <w:sz w:val="32"/>
          <w:szCs w:val="32"/>
          <w:u w:val="none"/>
          <w:lang w:eastAsia="zh-CN"/>
        </w:rPr>
        <w:t>（州）、</w:t>
      </w:r>
      <w:r>
        <w:rPr>
          <w:rFonts w:hint="eastAsia" w:ascii="仿宋" w:hAnsi="仿宋" w:eastAsia="仿宋"/>
          <w:color w:val="auto"/>
          <w:sz w:val="32"/>
          <w:szCs w:val="32"/>
          <w:u w:val="none"/>
        </w:rPr>
        <w:t>县</w:t>
      </w:r>
      <w:r>
        <w:rPr>
          <w:rFonts w:hint="eastAsia" w:ascii="仿宋" w:hAnsi="仿宋" w:eastAsia="仿宋"/>
          <w:color w:val="auto"/>
          <w:sz w:val="32"/>
          <w:szCs w:val="32"/>
          <w:u w:val="none"/>
          <w:lang w:eastAsia="zh-CN"/>
        </w:rPr>
        <w:t>（市）</w:t>
      </w:r>
      <w:r>
        <w:rPr>
          <w:rFonts w:hint="eastAsia" w:ascii="仿宋" w:hAnsi="仿宋" w:eastAsia="仿宋"/>
          <w:b w:val="0"/>
          <w:bCs w:val="0"/>
          <w:color w:val="auto"/>
          <w:sz w:val="32"/>
          <w:szCs w:val="32"/>
          <w:u w:val="none"/>
        </w:rPr>
        <w:t>政府可根据</w:t>
      </w:r>
      <w:r>
        <w:rPr>
          <w:rFonts w:hint="eastAsia" w:ascii="仿宋" w:hAnsi="仿宋" w:eastAsia="仿宋"/>
          <w:b w:val="0"/>
          <w:bCs w:val="0"/>
          <w:color w:val="auto"/>
          <w:sz w:val="32"/>
          <w:szCs w:val="32"/>
          <w:u w:val="none"/>
          <w:lang w:eastAsia="zh-CN"/>
        </w:rPr>
        <w:t>省里确定的支持范围和任务清单，结合</w:t>
      </w:r>
      <w:r>
        <w:rPr>
          <w:rFonts w:hint="eastAsia" w:ascii="仿宋" w:hAnsi="仿宋" w:eastAsia="仿宋"/>
          <w:b w:val="0"/>
          <w:bCs w:val="0"/>
          <w:color w:val="auto"/>
          <w:sz w:val="32"/>
          <w:szCs w:val="32"/>
          <w:u w:val="none"/>
        </w:rPr>
        <w:t>本地资源和产业优势，按照轻重缓急，自主确定</w:t>
      </w:r>
      <w:r>
        <w:rPr>
          <w:rFonts w:hint="eastAsia" w:ascii="仿宋" w:hAnsi="仿宋" w:eastAsia="仿宋"/>
          <w:b w:val="0"/>
          <w:bCs w:val="0"/>
          <w:color w:val="auto"/>
          <w:sz w:val="32"/>
          <w:szCs w:val="32"/>
          <w:u w:val="none"/>
          <w:lang w:eastAsia="zh-CN"/>
        </w:rPr>
        <w:t>支持方式和</w:t>
      </w:r>
      <w:r>
        <w:rPr>
          <w:rFonts w:hint="eastAsia" w:ascii="仿宋" w:hAnsi="仿宋" w:eastAsia="仿宋"/>
          <w:b w:val="0"/>
          <w:bCs w:val="0"/>
          <w:color w:val="auto"/>
          <w:sz w:val="32"/>
          <w:szCs w:val="32"/>
          <w:u w:val="none"/>
        </w:rPr>
        <w:t>项目。</w:t>
      </w:r>
      <w:r>
        <w:rPr>
          <w:rFonts w:hint="eastAsia" w:ascii="仿宋" w:hAnsi="仿宋" w:eastAsia="仿宋"/>
          <w:b w:val="0"/>
          <w:bCs w:val="0"/>
          <w:color w:val="auto"/>
          <w:sz w:val="32"/>
          <w:szCs w:val="32"/>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b w:val="0"/>
          <w:bCs w:val="0"/>
          <w:color w:val="auto"/>
          <w:sz w:val="32"/>
          <w:szCs w:val="32"/>
          <w:u w:val="none"/>
        </w:rPr>
      </w:pPr>
      <w:r>
        <w:rPr>
          <w:rFonts w:hint="eastAsia" w:ascii="仿宋" w:hAnsi="仿宋" w:eastAsia="仿宋"/>
          <w:b w:val="0"/>
          <w:bCs w:val="0"/>
          <w:color w:val="auto"/>
          <w:sz w:val="32"/>
          <w:szCs w:val="32"/>
          <w:u w:val="none"/>
        </w:rPr>
        <w:t>（三）</w:t>
      </w:r>
      <w:r>
        <w:rPr>
          <w:rFonts w:hint="eastAsia" w:ascii="仿宋" w:hAnsi="仿宋" w:eastAsia="仿宋"/>
          <w:sz w:val="32"/>
          <w:szCs w:val="32"/>
          <w:u w:val="none"/>
        </w:rPr>
        <w:t>市（州）、县（市）政府相关部门对省级采取因素法分配下达的资金，按照省里下达的实施方案</w:t>
      </w:r>
      <w:r>
        <w:rPr>
          <w:rFonts w:hint="eastAsia" w:ascii="仿宋" w:hAnsi="仿宋" w:eastAsia="仿宋"/>
          <w:b w:val="0"/>
          <w:bCs w:val="0"/>
          <w:color w:val="auto"/>
          <w:sz w:val="32"/>
          <w:szCs w:val="32"/>
          <w:u w:val="none"/>
        </w:rPr>
        <w:t>或指导意见，制定本地具体实施方案，组织项目申报和评审等工作，确定项目和资金分配额度，并按要求上报省农委和省财政厅备案。</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outlineLvl w:val="0"/>
        <w:rPr>
          <w:rFonts w:hint="eastAsia" w:ascii="仿宋" w:hAnsi="仿宋" w:eastAsia="仿宋"/>
          <w:b/>
          <w:bCs/>
          <w:color w:val="auto"/>
          <w:sz w:val="32"/>
          <w:szCs w:val="32"/>
          <w:u w:val="none"/>
        </w:rPr>
      </w:pPr>
      <w:r>
        <w:rPr>
          <w:rFonts w:hint="eastAsia" w:ascii="仿宋" w:hAnsi="仿宋" w:eastAsia="仿宋"/>
          <w:b/>
          <w:bCs/>
          <w:color w:val="auto"/>
          <w:sz w:val="32"/>
          <w:szCs w:val="32"/>
          <w:u w:val="none"/>
        </w:rPr>
        <w:t>二、项目法管理</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b w:val="0"/>
          <w:bCs w:val="0"/>
          <w:color w:val="auto"/>
          <w:sz w:val="32"/>
          <w:szCs w:val="32"/>
          <w:u w:val="none"/>
        </w:rPr>
      </w:pPr>
      <w:r>
        <w:rPr>
          <w:rFonts w:hint="eastAsia" w:ascii="仿宋" w:hAnsi="仿宋" w:eastAsia="仿宋"/>
          <w:b w:val="0"/>
          <w:bCs w:val="0"/>
          <w:color w:val="auto"/>
          <w:sz w:val="32"/>
          <w:szCs w:val="32"/>
          <w:u w:val="none"/>
        </w:rPr>
        <w:t>（一）专项资金</w:t>
      </w:r>
      <w:r>
        <w:rPr>
          <w:rFonts w:hint="eastAsia" w:ascii="仿宋" w:hAnsi="仿宋" w:eastAsia="仿宋"/>
          <w:b w:val="0"/>
          <w:bCs w:val="0"/>
          <w:color w:val="auto"/>
          <w:sz w:val="32"/>
          <w:szCs w:val="32"/>
          <w:u w:val="none"/>
          <w:lang w:eastAsia="zh-CN"/>
        </w:rPr>
        <w:t>实行</w:t>
      </w:r>
      <w:r>
        <w:rPr>
          <w:rFonts w:hint="eastAsia" w:ascii="仿宋" w:hAnsi="仿宋" w:eastAsia="仿宋"/>
          <w:b w:val="0"/>
          <w:bCs w:val="0"/>
          <w:color w:val="auto"/>
          <w:sz w:val="32"/>
          <w:szCs w:val="32"/>
          <w:u w:val="none"/>
        </w:rPr>
        <w:t>项目</w:t>
      </w:r>
      <w:r>
        <w:rPr>
          <w:rFonts w:hint="eastAsia" w:ascii="仿宋" w:hAnsi="仿宋" w:eastAsia="仿宋"/>
          <w:b w:val="0"/>
          <w:bCs w:val="0"/>
          <w:color w:val="auto"/>
          <w:sz w:val="32"/>
          <w:szCs w:val="32"/>
          <w:u w:val="none"/>
          <w:lang w:eastAsia="zh-CN"/>
        </w:rPr>
        <w:t>法管理的</w:t>
      </w:r>
      <w:r>
        <w:rPr>
          <w:rFonts w:hint="eastAsia" w:ascii="仿宋" w:hAnsi="仿宋" w:eastAsia="仿宋"/>
          <w:b w:val="0"/>
          <w:bCs w:val="0"/>
          <w:color w:val="auto"/>
          <w:sz w:val="32"/>
          <w:szCs w:val="32"/>
          <w:u w:val="none"/>
        </w:rPr>
        <w:t>，由省农委组织项目申报，并对申报的项目审核把关。</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b w:val="0"/>
          <w:bCs w:val="0"/>
          <w:color w:val="auto"/>
          <w:sz w:val="32"/>
          <w:szCs w:val="32"/>
          <w:u w:val="none"/>
        </w:rPr>
      </w:pPr>
      <w:r>
        <w:rPr>
          <w:rFonts w:hint="eastAsia" w:ascii="仿宋" w:hAnsi="仿宋" w:eastAsia="仿宋"/>
          <w:b w:val="0"/>
          <w:bCs w:val="0"/>
          <w:color w:val="auto"/>
          <w:sz w:val="32"/>
          <w:szCs w:val="32"/>
          <w:u w:val="none"/>
        </w:rPr>
        <w:t>（二）省农委根据项目申报情况，组织</w:t>
      </w:r>
      <w:r>
        <w:rPr>
          <w:rFonts w:hint="eastAsia" w:ascii="仿宋" w:hAnsi="仿宋" w:eastAsia="仿宋"/>
          <w:b w:val="0"/>
          <w:bCs w:val="0"/>
          <w:color w:val="auto"/>
          <w:sz w:val="32"/>
          <w:szCs w:val="32"/>
          <w:u w:val="none"/>
          <w:lang w:eastAsia="zh-CN"/>
        </w:rPr>
        <w:t>或委托具有相应资质的第三方机构进行</w:t>
      </w:r>
      <w:r>
        <w:rPr>
          <w:rFonts w:hint="eastAsia" w:ascii="仿宋" w:hAnsi="仿宋" w:eastAsia="仿宋"/>
          <w:b w:val="0"/>
          <w:bCs w:val="0"/>
          <w:color w:val="auto"/>
          <w:sz w:val="32"/>
          <w:szCs w:val="32"/>
          <w:u w:val="none"/>
        </w:rPr>
        <w:t xml:space="preserve">项目评审或审核，并根据评审或审核结果提出拟支持的项目和资金补助额度。    </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b w:val="0"/>
          <w:bCs w:val="0"/>
          <w:color w:val="auto"/>
          <w:sz w:val="32"/>
          <w:szCs w:val="32"/>
          <w:u w:val="none"/>
          <w:lang w:eastAsia="zh-CN"/>
        </w:rPr>
      </w:pPr>
      <w:r>
        <w:rPr>
          <w:rFonts w:hint="eastAsia" w:ascii="仿宋" w:hAnsi="仿宋" w:eastAsia="仿宋"/>
          <w:b w:val="0"/>
          <w:bCs w:val="0"/>
          <w:color w:val="auto"/>
          <w:sz w:val="32"/>
          <w:szCs w:val="32"/>
          <w:u w:val="none"/>
        </w:rPr>
        <w:t>（三）省农委要按照产业发展规划及省政府重点工作任务提前谋划，做好项目储备工作</w:t>
      </w:r>
      <w:r>
        <w:rPr>
          <w:rFonts w:hint="eastAsia" w:ascii="仿宋" w:hAnsi="仿宋" w:eastAsia="仿宋"/>
          <w:b w:val="0"/>
          <w:bCs w:val="0"/>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第十</w:t>
      </w:r>
      <w:r>
        <w:rPr>
          <w:rFonts w:hint="eastAsia" w:ascii="仿宋" w:hAnsi="仿宋" w:eastAsia="仿宋"/>
          <w:b/>
          <w:sz w:val="32"/>
          <w:szCs w:val="32"/>
          <w:u w:val="none"/>
          <w:lang w:eastAsia="zh-CN"/>
        </w:rPr>
        <w:t>三</w:t>
      </w:r>
      <w:r>
        <w:rPr>
          <w:rFonts w:hint="eastAsia" w:ascii="仿宋" w:hAnsi="仿宋" w:eastAsia="仿宋"/>
          <w:b/>
          <w:sz w:val="32"/>
          <w:szCs w:val="32"/>
          <w:u w:val="none"/>
        </w:rPr>
        <w:t>条</w:t>
      </w:r>
      <w:r>
        <w:rPr>
          <w:rFonts w:hint="eastAsia" w:ascii="仿宋" w:hAnsi="仿宋" w:eastAsia="仿宋"/>
          <w:sz w:val="32"/>
          <w:szCs w:val="32"/>
          <w:u w:val="none"/>
        </w:rPr>
        <w:t>　省农委根据</w:t>
      </w:r>
      <w:r>
        <w:rPr>
          <w:rFonts w:hint="eastAsia" w:ascii="仿宋" w:hAnsi="仿宋" w:eastAsia="仿宋"/>
          <w:sz w:val="32"/>
          <w:szCs w:val="32"/>
          <w:u w:val="none"/>
          <w:lang w:eastAsia="zh-CN"/>
        </w:rPr>
        <w:t>因素法和项目法，</w:t>
      </w:r>
      <w:r>
        <w:rPr>
          <w:rFonts w:hint="eastAsia" w:ascii="仿宋" w:hAnsi="仿宋" w:eastAsia="仿宋"/>
          <w:sz w:val="32"/>
          <w:szCs w:val="32"/>
          <w:u w:val="none"/>
        </w:rPr>
        <w:t>提出下一年度资金拟分配意见</w:t>
      </w:r>
      <w:r>
        <w:rPr>
          <w:rFonts w:hint="eastAsia" w:ascii="仿宋" w:hAnsi="仿宋" w:eastAsia="仿宋"/>
          <w:sz w:val="32"/>
          <w:szCs w:val="32"/>
          <w:u w:val="none"/>
          <w:lang w:eastAsia="zh-CN"/>
        </w:rPr>
        <w:t>，经省财政厅审核后，联合</w:t>
      </w:r>
      <w:r>
        <w:rPr>
          <w:rFonts w:hint="eastAsia" w:ascii="仿宋" w:hAnsi="仿宋" w:eastAsia="仿宋"/>
          <w:sz w:val="32"/>
          <w:szCs w:val="32"/>
          <w:u w:val="none"/>
        </w:rPr>
        <w:t>于</w:t>
      </w:r>
      <w:r>
        <w:rPr>
          <w:rFonts w:hint="eastAsia" w:ascii="仿宋" w:hAnsi="仿宋" w:eastAsia="仿宋"/>
          <w:color w:val="000000"/>
          <w:sz w:val="32"/>
          <w:szCs w:val="32"/>
          <w:u w:val="none"/>
        </w:rPr>
        <w:t>9</w:t>
      </w:r>
      <w:r>
        <w:rPr>
          <w:rFonts w:hint="eastAsia" w:ascii="仿宋" w:hAnsi="仿宋" w:eastAsia="仿宋"/>
          <w:sz w:val="32"/>
          <w:szCs w:val="32"/>
          <w:u w:val="none"/>
        </w:rPr>
        <w:t>月30日</w:t>
      </w:r>
      <w:r>
        <w:rPr>
          <w:rFonts w:hint="eastAsia" w:ascii="仿宋" w:hAnsi="仿宋" w:eastAsia="仿宋"/>
          <w:sz w:val="32"/>
          <w:szCs w:val="32"/>
          <w:u w:val="none"/>
          <w:lang w:eastAsia="zh-CN"/>
        </w:rPr>
        <w:t>前</w:t>
      </w:r>
      <w:r>
        <w:rPr>
          <w:rFonts w:hint="eastAsia" w:ascii="仿宋" w:hAnsi="仿宋" w:eastAsia="仿宋"/>
          <w:sz w:val="32"/>
          <w:szCs w:val="32"/>
          <w:u w:val="none"/>
        </w:rPr>
        <w:t>报省政府审定。</w:t>
      </w:r>
    </w:p>
    <w:p>
      <w:pPr>
        <w:keepNext w:val="0"/>
        <w:keepLines w:val="0"/>
        <w:pageBreakBefore w:val="0"/>
        <w:widowControl w:val="0"/>
        <w:kinsoku/>
        <w:wordWrap/>
        <w:overflowPunct/>
        <w:topLinePunct w:val="0"/>
        <w:autoSpaceDE/>
        <w:autoSpaceDN/>
        <w:bidi w:val="0"/>
        <w:adjustRightInd/>
        <w:snapToGrid/>
        <w:spacing w:line="576" w:lineRule="exact"/>
        <w:ind w:right="0" w:rightChars="0"/>
        <w:jc w:val="center"/>
        <w:textAlignment w:val="auto"/>
        <w:rPr>
          <w:rFonts w:hint="eastAsia" w:ascii="黑体" w:hAnsi="黑体" w:eastAsia="黑体"/>
          <w:sz w:val="32"/>
          <w:szCs w:val="32"/>
          <w:u w:val="none"/>
        </w:rPr>
      </w:pPr>
      <w:r>
        <w:rPr>
          <w:rFonts w:hint="eastAsia" w:ascii="黑体" w:hAnsi="黑体" w:eastAsia="黑体"/>
          <w:sz w:val="32"/>
          <w:szCs w:val="32"/>
          <w:u w:val="none"/>
        </w:rPr>
        <w:t xml:space="preserve">第六章  </w:t>
      </w:r>
      <w:r>
        <w:rPr>
          <w:rFonts w:hint="eastAsia" w:ascii="黑体" w:hAnsi="黑体" w:eastAsia="黑体"/>
          <w:sz w:val="32"/>
          <w:szCs w:val="32"/>
          <w:u w:val="none"/>
          <w:lang w:eastAsia="zh-CN"/>
        </w:rPr>
        <w:t>项目</w:t>
      </w:r>
      <w:r>
        <w:rPr>
          <w:rFonts w:hint="eastAsia" w:ascii="黑体" w:hAnsi="黑体" w:eastAsia="黑体"/>
          <w:sz w:val="32"/>
          <w:szCs w:val="32"/>
          <w:u w:val="none"/>
        </w:rPr>
        <w:t>申报</w:t>
      </w:r>
      <w:r>
        <w:rPr>
          <w:rFonts w:hint="eastAsia" w:ascii="黑体" w:hAnsi="黑体" w:eastAsia="黑体"/>
          <w:sz w:val="32"/>
          <w:szCs w:val="32"/>
          <w:u w:val="none"/>
          <w:lang w:eastAsia="zh-CN"/>
        </w:rPr>
        <w:t>与</w:t>
      </w:r>
      <w:r>
        <w:rPr>
          <w:rFonts w:hint="eastAsia" w:ascii="黑体" w:hAnsi="黑体" w:eastAsia="黑体"/>
          <w:sz w:val="32"/>
          <w:szCs w:val="32"/>
          <w:u w:val="none"/>
        </w:rPr>
        <w:t>审核</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lang w:eastAsia="zh-CN"/>
        </w:rPr>
      </w:pPr>
      <w:r>
        <w:rPr>
          <w:rFonts w:hint="eastAsia" w:ascii="仿宋" w:hAnsi="仿宋" w:eastAsia="仿宋"/>
          <w:b/>
          <w:sz w:val="32"/>
          <w:szCs w:val="32"/>
          <w:u w:val="none"/>
        </w:rPr>
        <w:t xml:space="preserve">第十四条  </w:t>
      </w:r>
      <w:r>
        <w:rPr>
          <w:rFonts w:hint="eastAsia" w:ascii="仿宋" w:hAnsi="仿宋" w:eastAsia="仿宋"/>
          <w:sz w:val="32"/>
          <w:szCs w:val="32"/>
          <w:u w:val="none"/>
        </w:rPr>
        <w:t>省农委根据省政府年度</w:t>
      </w:r>
      <w:r>
        <w:rPr>
          <w:rFonts w:hint="eastAsia" w:ascii="仿宋" w:hAnsi="仿宋" w:eastAsia="仿宋"/>
          <w:color w:val="auto"/>
          <w:sz w:val="32"/>
          <w:szCs w:val="32"/>
          <w:u w:val="none"/>
        </w:rPr>
        <w:t>现代农业发展重点工作任务和专项资金使用范围，提出专项资金</w:t>
      </w:r>
      <w:r>
        <w:rPr>
          <w:rFonts w:hint="eastAsia" w:ascii="仿宋" w:hAnsi="仿宋" w:eastAsia="仿宋"/>
          <w:color w:val="auto"/>
          <w:sz w:val="32"/>
          <w:szCs w:val="32"/>
          <w:u w:val="none"/>
          <w:lang w:eastAsia="zh-CN"/>
        </w:rPr>
        <w:t>分类支持方向和分配额度</w:t>
      </w:r>
      <w:r>
        <w:rPr>
          <w:rFonts w:hint="eastAsia" w:ascii="仿宋" w:hAnsi="仿宋" w:eastAsia="仿宋"/>
          <w:color w:val="auto"/>
          <w:sz w:val="32"/>
          <w:szCs w:val="32"/>
          <w:u w:val="none"/>
        </w:rPr>
        <w:t>，会同省财政厅报省政府批准后，</w:t>
      </w:r>
      <w:r>
        <w:rPr>
          <w:rFonts w:hint="eastAsia" w:ascii="仿宋" w:hAnsi="仿宋" w:eastAsia="仿宋"/>
          <w:color w:val="auto"/>
          <w:sz w:val="32"/>
          <w:szCs w:val="32"/>
          <w:u w:val="none"/>
          <w:lang w:eastAsia="zh-CN"/>
        </w:rPr>
        <w:t>于每年</w:t>
      </w:r>
      <w:r>
        <w:rPr>
          <w:rFonts w:hint="eastAsia" w:ascii="仿宋" w:hAnsi="仿宋" w:eastAsia="仿宋"/>
          <w:sz w:val="32"/>
          <w:szCs w:val="32"/>
          <w:u w:val="none"/>
        </w:rPr>
        <w:t>7月31日前</w:t>
      </w:r>
      <w:r>
        <w:rPr>
          <w:rFonts w:hint="eastAsia" w:ascii="仿宋" w:hAnsi="仿宋" w:eastAsia="仿宋"/>
          <w:color w:val="auto"/>
          <w:sz w:val="32"/>
          <w:szCs w:val="32"/>
          <w:u w:val="none"/>
        </w:rPr>
        <w:t>及时发</w:t>
      </w:r>
      <w:r>
        <w:rPr>
          <w:rFonts w:hint="eastAsia" w:ascii="仿宋" w:hAnsi="仿宋" w:eastAsia="仿宋"/>
          <w:sz w:val="32"/>
          <w:szCs w:val="32"/>
          <w:u w:val="none"/>
        </w:rPr>
        <w:t>布下一年度专项资金项目实施指导意见或申报指南。</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黑体" w:hAnsi="黑体" w:eastAsia="黑体"/>
          <w:sz w:val="32"/>
          <w:szCs w:val="32"/>
          <w:u w:val="none"/>
        </w:rPr>
      </w:pPr>
      <w:r>
        <w:rPr>
          <w:rFonts w:hint="eastAsia" w:ascii="仿宋" w:hAnsi="仿宋" w:eastAsia="仿宋"/>
          <w:b/>
          <w:sz w:val="32"/>
          <w:szCs w:val="32"/>
          <w:u w:val="none"/>
        </w:rPr>
        <w:t>第十</w:t>
      </w:r>
      <w:r>
        <w:rPr>
          <w:rFonts w:hint="eastAsia" w:ascii="仿宋" w:hAnsi="仿宋" w:eastAsia="仿宋"/>
          <w:b/>
          <w:sz w:val="32"/>
          <w:szCs w:val="32"/>
          <w:u w:val="none"/>
          <w:lang w:eastAsia="zh-CN"/>
        </w:rPr>
        <w:t>五</w:t>
      </w:r>
      <w:r>
        <w:rPr>
          <w:rFonts w:hint="eastAsia" w:ascii="仿宋" w:hAnsi="仿宋" w:eastAsia="仿宋"/>
          <w:b/>
          <w:sz w:val="32"/>
          <w:szCs w:val="32"/>
          <w:u w:val="none"/>
        </w:rPr>
        <w:t xml:space="preserve">条  </w:t>
      </w:r>
      <w:r>
        <w:rPr>
          <w:rFonts w:hint="eastAsia" w:ascii="仿宋" w:hAnsi="仿宋" w:eastAsia="仿宋"/>
          <w:sz w:val="32"/>
          <w:szCs w:val="32"/>
          <w:u w:val="none"/>
        </w:rPr>
        <w:t>同一项目申报多项资金的（基于同一核心内容或同一关键技术编报的不同项目，视为同一项目），需在申报时说明已申报其他资金支持情况，并对所说明的情况的真实准确性负责。</w:t>
      </w:r>
    </w:p>
    <w:p>
      <w:pPr>
        <w:keepNext w:val="0"/>
        <w:keepLines w:val="0"/>
        <w:pageBreakBefore w:val="0"/>
        <w:widowControl w:val="0"/>
        <w:kinsoku/>
        <w:wordWrap/>
        <w:overflowPunct/>
        <w:topLinePunct w:val="0"/>
        <w:autoSpaceDE/>
        <w:autoSpaceDN/>
        <w:bidi w:val="0"/>
        <w:adjustRightInd/>
        <w:snapToGrid/>
        <w:spacing w:line="576" w:lineRule="exact"/>
        <w:ind w:right="0" w:rightChars="0"/>
        <w:jc w:val="center"/>
        <w:textAlignment w:val="auto"/>
        <w:rPr>
          <w:rFonts w:hint="eastAsia" w:ascii="黑体" w:hAnsi="黑体" w:eastAsia="黑体"/>
          <w:sz w:val="32"/>
          <w:szCs w:val="32"/>
          <w:u w:val="none"/>
        </w:rPr>
      </w:pPr>
    </w:p>
    <w:p>
      <w:pPr>
        <w:keepNext w:val="0"/>
        <w:keepLines w:val="0"/>
        <w:pageBreakBefore w:val="0"/>
        <w:widowControl w:val="0"/>
        <w:kinsoku/>
        <w:wordWrap/>
        <w:overflowPunct/>
        <w:topLinePunct w:val="0"/>
        <w:autoSpaceDE/>
        <w:autoSpaceDN/>
        <w:bidi w:val="0"/>
        <w:adjustRightInd/>
        <w:snapToGrid/>
        <w:spacing w:line="576" w:lineRule="exact"/>
        <w:ind w:right="0" w:rightChars="0"/>
        <w:jc w:val="center"/>
        <w:textAlignment w:val="auto"/>
        <w:rPr>
          <w:rFonts w:hint="eastAsia" w:ascii="黑体" w:hAnsi="黑体" w:eastAsia="黑体"/>
          <w:sz w:val="32"/>
          <w:szCs w:val="32"/>
          <w:u w:val="none"/>
        </w:rPr>
      </w:pPr>
      <w:r>
        <w:rPr>
          <w:rFonts w:hint="eastAsia" w:ascii="黑体" w:hAnsi="黑体" w:eastAsia="黑体"/>
          <w:sz w:val="32"/>
          <w:szCs w:val="32"/>
          <w:u w:val="none"/>
        </w:rPr>
        <w:t>第</w:t>
      </w:r>
      <w:r>
        <w:rPr>
          <w:rFonts w:hint="eastAsia" w:ascii="黑体" w:hAnsi="黑体" w:eastAsia="黑体"/>
          <w:sz w:val="32"/>
          <w:szCs w:val="32"/>
          <w:u w:val="none"/>
          <w:lang w:eastAsia="zh-CN"/>
        </w:rPr>
        <w:t>七</w:t>
      </w:r>
      <w:r>
        <w:rPr>
          <w:rFonts w:hint="eastAsia" w:ascii="黑体" w:hAnsi="黑体" w:eastAsia="黑体"/>
          <w:sz w:val="32"/>
          <w:szCs w:val="32"/>
          <w:u w:val="none"/>
        </w:rPr>
        <w:t>章  预算编制</w:t>
      </w:r>
      <w:r>
        <w:rPr>
          <w:rFonts w:hint="eastAsia" w:ascii="黑体" w:hAnsi="黑体" w:eastAsia="黑体"/>
          <w:sz w:val="32"/>
          <w:szCs w:val="32"/>
          <w:u w:val="none"/>
          <w:lang w:eastAsia="zh-CN"/>
        </w:rPr>
        <w:t>和资金下达</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第十</w:t>
      </w:r>
      <w:r>
        <w:rPr>
          <w:rFonts w:hint="eastAsia" w:ascii="仿宋" w:hAnsi="仿宋" w:eastAsia="仿宋"/>
          <w:b/>
          <w:sz w:val="32"/>
          <w:szCs w:val="32"/>
          <w:u w:val="none"/>
          <w:lang w:eastAsia="zh-CN"/>
        </w:rPr>
        <w:t>六</w:t>
      </w:r>
      <w:r>
        <w:rPr>
          <w:rFonts w:hint="eastAsia" w:ascii="仿宋" w:hAnsi="仿宋" w:eastAsia="仿宋"/>
          <w:b/>
          <w:sz w:val="32"/>
          <w:szCs w:val="32"/>
          <w:u w:val="none"/>
        </w:rPr>
        <w:t xml:space="preserve">条  </w:t>
      </w:r>
      <w:r>
        <w:rPr>
          <w:rFonts w:hint="eastAsia" w:ascii="仿宋" w:hAnsi="仿宋" w:eastAsia="仿宋"/>
          <w:sz w:val="32"/>
          <w:szCs w:val="32"/>
          <w:u w:val="none"/>
        </w:rPr>
        <w:t>每年6月30日前启动下一年度专项资金预算编制工作；省农委提出下一年度专项资金支持的重点领域、重点项目、资金需求等预算安排建议，于7月31日前报送省财政厅；省财政厅根据国家和省有关政策，对省农委提报的专项资金预算安排建议进行审核后，提出安排意见，编入省级预算草案。</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第十</w:t>
      </w:r>
      <w:r>
        <w:rPr>
          <w:rFonts w:hint="eastAsia" w:ascii="仿宋" w:hAnsi="仿宋" w:eastAsia="仿宋"/>
          <w:b/>
          <w:sz w:val="32"/>
          <w:szCs w:val="32"/>
          <w:u w:val="none"/>
          <w:lang w:eastAsia="zh-CN"/>
        </w:rPr>
        <w:t>七</w:t>
      </w:r>
      <w:r>
        <w:rPr>
          <w:rFonts w:hint="eastAsia" w:ascii="仿宋" w:hAnsi="仿宋" w:eastAsia="仿宋"/>
          <w:b/>
          <w:sz w:val="32"/>
          <w:szCs w:val="32"/>
          <w:u w:val="none"/>
        </w:rPr>
        <w:t xml:space="preserve">条  </w:t>
      </w:r>
      <w:r>
        <w:rPr>
          <w:rFonts w:hint="eastAsia" w:ascii="仿宋" w:hAnsi="仿宋" w:eastAsia="仿宋"/>
          <w:sz w:val="32"/>
          <w:szCs w:val="32"/>
          <w:u w:val="none"/>
        </w:rPr>
        <w:t>编制年度专项资金预算时，</w:t>
      </w:r>
      <w:r>
        <w:rPr>
          <w:rFonts w:hint="eastAsia" w:ascii="仿宋" w:hAnsi="仿宋" w:eastAsia="仿宋"/>
          <w:sz w:val="32"/>
          <w:szCs w:val="32"/>
          <w:u w:val="none"/>
          <w:lang w:eastAsia="zh-CN"/>
        </w:rPr>
        <w:t>分配到</w:t>
      </w:r>
      <w:r>
        <w:rPr>
          <w:rFonts w:hint="eastAsia" w:ascii="仿宋" w:hAnsi="仿宋" w:eastAsia="仿宋"/>
          <w:sz w:val="32"/>
          <w:szCs w:val="32"/>
          <w:u w:val="none"/>
        </w:rPr>
        <w:t>市县</w:t>
      </w:r>
      <w:r>
        <w:rPr>
          <w:rFonts w:hint="eastAsia" w:ascii="仿宋" w:hAnsi="仿宋" w:eastAsia="仿宋"/>
          <w:sz w:val="32"/>
          <w:szCs w:val="32"/>
          <w:u w:val="none"/>
          <w:lang w:eastAsia="zh-CN"/>
        </w:rPr>
        <w:t>和落实到具体项目</w:t>
      </w:r>
      <w:r>
        <w:rPr>
          <w:rFonts w:hint="eastAsia" w:ascii="仿宋" w:hAnsi="仿宋" w:eastAsia="仿宋"/>
          <w:sz w:val="32"/>
          <w:szCs w:val="32"/>
          <w:u w:val="none"/>
        </w:rPr>
        <w:t>部分，</w:t>
      </w:r>
      <w:r>
        <w:rPr>
          <w:rFonts w:hint="eastAsia" w:ascii="仿宋" w:hAnsi="仿宋" w:eastAsia="仿宋"/>
          <w:sz w:val="32"/>
          <w:szCs w:val="32"/>
          <w:u w:val="none"/>
          <w:lang w:eastAsia="zh-CN"/>
        </w:rPr>
        <w:t>原则上不低于专项资金总额</w:t>
      </w:r>
      <w:r>
        <w:rPr>
          <w:rFonts w:hint="eastAsia" w:ascii="仿宋" w:hAnsi="仿宋" w:eastAsia="仿宋"/>
          <w:color w:val="auto"/>
          <w:sz w:val="32"/>
          <w:szCs w:val="32"/>
          <w:u w:val="none"/>
          <w:lang w:eastAsia="zh-CN"/>
        </w:rPr>
        <w:t>的</w:t>
      </w:r>
      <w:r>
        <w:rPr>
          <w:rFonts w:hint="eastAsia" w:ascii="仿宋" w:hAnsi="仿宋" w:eastAsia="仿宋"/>
          <w:color w:val="auto"/>
          <w:sz w:val="32"/>
          <w:szCs w:val="32"/>
          <w:u w:val="none"/>
        </w:rPr>
        <w:t>70%</w:t>
      </w:r>
      <w:r>
        <w:rPr>
          <w:rFonts w:hint="eastAsia" w:ascii="仿宋" w:hAnsi="仿宋" w:eastAsia="仿宋"/>
          <w:sz w:val="32"/>
          <w:szCs w:val="32"/>
          <w:u w:val="none"/>
        </w:rPr>
        <w:t>。</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第十</w:t>
      </w:r>
      <w:r>
        <w:rPr>
          <w:rFonts w:hint="eastAsia" w:ascii="仿宋" w:hAnsi="仿宋" w:eastAsia="仿宋"/>
          <w:b/>
          <w:sz w:val="32"/>
          <w:szCs w:val="32"/>
          <w:u w:val="none"/>
          <w:lang w:eastAsia="zh-CN"/>
        </w:rPr>
        <w:t>八</w:t>
      </w:r>
      <w:r>
        <w:rPr>
          <w:rFonts w:hint="eastAsia" w:ascii="仿宋" w:hAnsi="仿宋" w:eastAsia="仿宋"/>
          <w:b/>
          <w:sz w:val="32"/>
          <w:szCs w:val="32"/>
          <w:u w:val="none"/>
        </w:rPr>
        <w:t>条</w:t>
      </w:r>
      <w:r>
        <w:rPr>
          <w:rFonts w:hint="eastAsia" w:ascii="仿宋" w:hAnsi="仿宋" w:eastAsia="仿宋"/>
          <w:sz w:val="32"/>
          <w:szCs w:val="32"/>
          <w:u w:val="none"/>
        </w:rPr>
        <w:t xml:space="preserve">  省财政厅根据省</w:t>
      </w:r>
      <w:r>
        <w:rPr>
          <w:rFonts w:hint="eastAsia" w:ascii="仿宋" w:hAnsi="仿宋" w:eastAsia="仿宋"/>
          <w:sz w:val="32"/>
          <w:szCs w:val="32"/>
          <w:u w:val="none"/>
          <w:lang w:eastAsia="zh-CN"/>
        </w:rPr>
        <w:t>政府审定的</w:t>
      </w:r>
      <w:r>
        <w:rPr>
          <w:rFonts w:hint="eastAsia" w:ascii="仿宋" w:hAnsi="仿宋" w:eastAsia="仿宋"/>
          <w:sz w:val="32"/>
          <w:szCs w:val="32"/>
          <w:u w:val="none"/>
        </w:rPr>
        <w:t>资金分配意见，对提前下达下一年度市（州）、县（市）专项资金于10月31日前告知</w:t>
      </w:r>
      <w:r>
        <w:rPr>
          <w:rFonts w:hint="eastAsia" w:ascii="仿宋" w:hAnsi="仿宋" w:eastAsia="仿宋"/>
          <w:sz w:val="32"/>
          <w:szCs w:val="32"/>
          <w:u w:val="none"/>
          <w:lang w:eastAsia="zh-CN"/>
        </w:rPr>
        <w:t>，负责将资金分配到企业的财政部门和主管部门，应当在资金审批下达前将拟分配方案向社会公示，公示期一般不少于</w:t>
      </w:r>
      <w:r>
        <w:rPr>
          <w:rFonts w:hint="eastAsia" w:ascii="仿宋" w:hAnsi="仿宋" w:eastAsia="仿宋"/>
          <w:sz w:val="32"/>
          <w:szCs w:val="32"/>
          <w:u w:val="none"/>
          <w:lang w:val="en-US" w:eastAsia="zh-CN"/>
        </w:rPr>
        <w:t>7天</w:t>
      </w:r>
      <w:r>
        <w:rPr>
          <w:rFonts w:hint="eastAsia" w:ascii="仿宋" w:hAnsi="仿宋" w:eastAsia="仿宋"/>
          <w:sz w:val="32"/>
          <w:szCs w:val="32"/>
          <w:u w:val="none"/>
        </w:rPr>
        <w:t>；对据实结算性质的专项资金，于当年9月30日前下达。省</w:t>
      </w:r>
      <w:r>
        <w:rPr>
          <w:rFonts w:hint="eastAsia" w:ascii="仿宋" w:hAnsi="仿宋" w:eastAsia="仿宋"/>
          <w:sz w:val="32"/>
          <w:szCs w:val="32"/>
          <w:u w:val="none"/>
          <w:lang w:eastAsia="zh-CN"/>
        </w:rPr>
        <w:t>级</w:t>
      </w:r>
      <w:r>
        <w:rPr>
          <w:rFonts w:hint="eastAsia" w:ascii="仿宋" w:hAnsi="仿宋" w:eastAsia="仿宋"/>
          <w:sz w:val="32"/>
          <w:szCs w:val="32"/>
          <w:u w:val="none"/>
        </w:rPr>
        <w:t>项目资金列年度部门预算或执行中下达，对执行中下达部分，在省人民代表大会审查批准年度预算草案后60日内拨付。</w:t>
      </w:r>
    </w:p>
    <w:p>
      <w:pPr>
        <w:keepNext w:val="0"/>
        <w:keepLines w:val="0"/>
        <w:pageBreakBefore w:val="0"/>
        <w:widowControl w:val="0"/>
        <w:kinsoku/>
        <w:wordWrap/>
        <w:overflowPunct/>
        <w:topLinePunct w:val="0"/>
        <w:autoSpaceDE/>
        <w:autoSpaceDN/>
        <w:bidi w:val="0"/>
        <w:adjustRightInd/>
        <w:snapToGrid/>
        <w:spacing w:line="576" w:lineRule="exact"/>
        <w:ind w:right="0" w:rightChars="0"/>
        <w:jc w:val="center"/>
        <w:textAlignment w:val="auto"/>
        <w:rPr>
          <w:rFonts w:hint="eastAsia" w:ascii="黑体" w:hAnsi="黑体" w:eastAsia="黑体"/>
          <w:sz w:val="32"/>
          <w:szCs w:val="32"/>
          <w:u w:val="none"/>
        </w:rPr>
      </w:pPr>
    </w:p>
    <w:p>
      <w:pPr>
        <w:keepNext w:val="0"/>
        <w:keepLines w:val="0"/>
        <w:pageBreakBefore w:val="0"/>
        <w:widowControl w:val="0"/>
        <w:kinsoku/>
        <w:wordWrap/>
        <w:overflowPunct/>
        <w:topLinePunct w:val="0"/>
        <w:autoSpaceDE/>
        <w:autoSpaceDN/>
        <w:bidi w:val="0"/>
        <w:adjustRightInd/>
        <w:snapToGrid/>
        <w:spacing w:line="576" w:lineRule="exact"/>
        <w:ind w:right="0" w:rightChars="0"/>
        <w:jc w:val="center"/>
        <w:textAlignment w:val="auto"/>
        <w:rPr>
          <w:rFonts w:hint="eastAsia" w:ascii="仿宋" w:hAnsi="仿宋" w:eastAsia="仿宋"/>
          <w:b/>
          <w:sz w:val="32"/>
          <w:szCs w:val="32"/>
          <w:u w:val="none"/>
        </w:rPr>
      </w:pPr>
      <w:r>
        <w:rPr>
          <w:rFonts w:hint="eastAsia" w:ascii="黑体" w:hAnsi="黑体" w:eastAsia="黑体"/>
          <w:sz w:val="32"/>
          <w:szCs w:val="32"/>
          <w:u w:val="none"/>
        </w:rPr>
        <w:t>第</w:t>
      </w:r>
      <w:r>
        <w:rPr>
          <w:rFonts w:hint="eastAsia" w:ascii="黑体" w:hAnsi="黑体" w:eastAsia="黑体"/>
          <w:sz w:val="32"/>
          <w:szCs w:val="32"/>
          <w:u w:val="none"/>
          <w:lang w:eastAsia="zh-CN"/>
        </w:rPr>
        <w:t>八</w:t>
      </w:r>
      <w:r>
        <w:rPr>
          <w:rFonts w:hint="eastAsia" w:ascii="黑体" w:hAnsi="黑体" w:eastAsia="黑体"/>
          <w:sz w:val="32"/>
          <w:szCs w:val="32"/>
          <w:u w:val="none"/>
        </w:rPr>
        <w:t>章  资金使用</w:t>
      </w:r>
      <w:r>
        <w:rPr>
          <w:rFonts w:hint="eastAsia" w:ascii="黑体" w:hAnsi="黑体" w:eastAsia="黑体"/>
          <w:sz w:val="32"/>
          <w:szCs w:val="32"/>
          <w:u w:val="none"/>
          <w:lang w:eastAsia="zh-CN"/>
        </w:rPr>
        <w:t>管理</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_GB2312" w:hAnsi="仿宋" w:eastAsia="仿宋_GB2312"/>
          <w:sz w:val="32"/>
          <w:szCs w:val="32"/>
          <w:u w:val="none"/>
        </w:rPr>
      </w:pPr>
      <w:r>
        <w:rPr>
          <w:rFonts w:hint="eastAsia" w:ascii="仿宋" w:hAnsi="仿宋" w:eastAsia="仿宋"/>
          <w:b/>
          <w:sz w:val="32"/>
          <w:szCs w:val="32"/>
          <w:u w:val="none"/>
        </w:rPr>
        <w:t>第十</w:t>
      </w:r>
      <w:r>
        <w:rPr>
          <w:rFonts w:hint="eastAsia" w:ascii="仿宋" w:hAnsi="仿宋" w:eastAsia="仿宋"/>
          <w:b/>
          <w:sz w:val="32"/>
          <w:szCs w:val="32"/>
          <w:u w:val="none"/>
          <w:lang w:eastAsia="zh-CN"/>
        </w:rPr>
        <w:t>九</w:t>
      </w:r>
      <w:r>
        <w:rPr>
          <w:rFonts w:hint="eastAsia" w:ascii="仿宋" w:hAnsi="仿宋" w:eastAsia="仿宋"/>
          <w:b/>
          <w:sz w:val="32"/>
          <w:szCs w:val="32"/>
          <w:u w:val="none"/>
        </w:rPr>
        <w:t>条</w:t>
      </w:r>
      <w:r>
        <w:rPr>
          <w:rFonts w:hint="eastAsia" w:ascii="仿宋" w:hAnsi="仿宋" w:eastAsia="仿宋"/>
          <w:b/>
          <w:sz w:val="32"/>
          <w:szCs w:val="32"/>
          <w:u w:val="none"/>
          <w:lang w:val="en-US" w:eastAsia="zh-CN"/>
        </w:rPr>
        <w:t xml:space="preserve"> </w:t>
      </w:r>
      <w:r>
        <w:rPr>
          <w:rFonts w:hint="eastAsia" w:ascii="仿宋" w:hAnsi="仿宋" w:eastAsia="仿宋"/>
          <w:b/>
          <w:sz w:val="32"/>
          <w:szCs w:val="32"/>
          <w:u w:val="none"/>
        </w:rPr>
        <w:t xml:space="preserve"> </w:t>
      </w:r>
      <w:r>
        <w:rPr>
          <w:rFonts w:hint="eastAsia" w:ascii="仿宋" w:hAnsi="仿宋" w:eastAsia="仿宋"/>
          <w:sz w:val="32"/>
          <w:szCs w:val="32"/>
          <w:u w:val="none"/>
        </w:rPr>
        <w:t>相关部门和项目单位应严格按照</w:t>
      </w:r>
      <w:r>
        <w:rPr>
          <w:rFonts w:hint="eastAsia" w:ascii="仿宋" w:hAnsi="仿宋" w:eastAsia="仿宋"/>
          <w:sz w:val="32"/>
          <w:szCs w:val="32"/>
          <w:u w:val="none"/>
          <w:lang w:eastAsia="zh-CN"/>
        </w:rPr>
        <w:t>资金下达时限和</w:t>
      </w:r>
      <w:r>
        <w:rPr>
          <w:rFonts w:hint="eastAsia" w:ascii="仿宋" w:hAnsi="仿宋" w:eastAsia="仿宋"/>
          <w:sz w:val="32"/>
          <w:szCs w:val="32"/>
          <w:u w:val="none"/>
        </w:rPr>
        <w:t>专项资金使用范围、指标文件</w:t>
      </w:r>
      <w:r>
        <w:rPr>
          <w:rFonts w:hint="eastAsia" w:ascii="仿宋" w:hAnsi="仿宋" w:eastAsia="仿宋"/>
          <w:sz w:val="32"/>
          <w:szCs w:val="32"/>
          <w:u w:val="none"/>
          <w:lang w:eastAsia="zh-CN"/>
        </w:rPr>
        <w:t>以及</w:t>
      </w:r>
      <w:r>
        <w:rPr>
          <w:rFonts w:hint="eastAsia" w:ascii="仿宋" w:hAnsi="仿宋" w:eastAsia="仿宋"/>
          <w:sz w:val="32"/>
          <w:szCs w:val="32"/>
          <w:u w:val="none"/>
        </w:rPr>
        <w:t>项目建设内容管理使用资金，不得擅自调整专项资金使用范围和项目计划，扩大开支范围。除国家和省要求实施资金统筹整合使用外，确需变更资金使用计划和项目建设内容的，及时上报原资金计划和项目建设审批单位批复后执行。</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第</w:t>
      </w:r>
      <w:r>
        <w:rPr>
          <w:rFonts w:hint="eastAsia" w:ascii="仿宋" w:hAnsi="仿宋" w:eastAsia="仿宋"/>
          <w:b/>
          <w:sz w:val="32"/>
          <w:szCs w:val="32"/>
          <w:u w:val="none"/>
          <w:lang w:eastAsia="zh-CN"/>
        </w:rPr>
        <w:t>二十</w:t>
      </w:r>
      <w:r>
        <w:rPr>
          <w:rFonts w:hint="eastAsia" w:ascii="仿宋" w:hAnsi="仿宋" w:eastAsia="仿宋"/>
          <w:b/>
          <w:sz w:val="32"/>
          <w:szCs w:val="32"/>
          <w:u w:val="none"/>
        </w:rPr>
        <w:t>条</w:t>
      </w:r>
      <w:r>
        <w:rPr>
          <w:rFonts w:hint="eastAsia" w:ascii="仿宋" w:hAnsi="仿宋" w:eastAsia="仿宋"/>
          <w:sz w:val="32"/>
          <w:szCs w:val="32"/>
          <w:u w:val="none"/>
        </w:rPr>
        <w:t xml:space="preserve">  专项资金使用中涉及到政府采购、政府购买服务、国有资产管理、结余结转等事项，按相关规定执行。</w:t>
      </w:r>
    </w:p>
    <w:p>
      <w:pPr>
        <w:keepNext w:val="0"/>
        <w:keepLines w:val="0"/>
        <w:pageBreakBefore w:val="0"/>
        <w:widowControl w:val="0"/>
        <w:kinsoku/>
        <w:wordWrap/>
        <w:overflowPunct/>
        <w:topLinePunct w:val="0"/>
        <w:autoSpaceDE/>
        <w:autoSpaceDN/>
        <w:bidi w:val="0"/>
        <w:adjustRightInd/>
        <w:snapToGrid/>
        <w:spacing w:line="576" w:lineRule="exact"/>
        <w:ind w:right="0" w:rightChars="0"/>
        <w:jc w:val="center"/>
        <w:textAlignment w:val="auto"/>
        <w:rPr>
          <w:rFonts w:hint="eastAsia" w:ascii="黑体" w:hAnsi="黑体" w:eastAsia="黑体"/>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76" w:lineRule="exact"/>
        <w:ind w:right="0" w:rightChars="0"/>
        <w:jc w:val="center"/>
        <w:textAlignment w:val="auto"/>
        <w:rPr>
          <w:rFonts w:hint="eastAsia" w:ascii="黑体" w:hAnsi="黑体" w:eastAsia="黑体"/>
          <w:color w:val="auto"/>
          <w:sz w:val="32"/>
          <w:szCs w:val="32"/>
          <w:u w:val="none"/>
        </w:rPr>
      </w:pPr>
      <w:r>
        <w:rPr>
          <w:rFonts w:hint="eastAsia" w:ascii="黑体" w:hAnsi="黑体" w:eastAsia="黑体"/>
          <w:color w:val="auto"/>
          <w:sz w:val="32"/>
          <w:szCs w:val="32"/>
          <w:u w:val="none"/>
        </w:rPr>
        <w:t>第</w:t>
      </w:r>
      <w:r>
        <w:rPr>
          <w:rFonts w:hint="eastAsia" w:ascii="黑体" w:hAnsi="黑体" w:eastAsia="黑体"/>
          <w:color w:val="auto"/>
          <w:sz w:val="32"/>
          <w:szCs w:val="32"/>
          <w:u w:val="none"/>
          <w:lang w:eastAsia="zh-CN"/>
        </w:rPr>
        <w:t>九</w:t>
      </w:r>
      <w:r>
        <w:rPr>
          <w:rFonts w:hint="eastAsia" w:ascii="黑体" w:hAnsi="黑体" w:eastAsia="黑体"/>
          <w:color w:val="auto"/>
          <w:sz w:val="32"/>
          <w:szCs w:val="32"/>
          <w:u w:val="none"/>
        </w:rPr>
        <w:t>章  绩效</w:t>
      </w:r>
      <w:r>
        <w:rPr>
          <w:rFonts w:hint="eastAsia" w:ascii="黑体" w:hAnsi="黑体" w:eastAsia="黑体"/>
          <w:color w:val="auto"/>
          <w:sz w:val="32"/>
          <w:szCs w:val="32"/>
          <w:u w:val="none"/>
          <w:lang w:eastAsia="zh-CN"/>
        </w:rPr>
        <w:t>管理</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lang w:eastAsia="zh-CN"/>
        </w:rPr>
      </w:pPr>
      <w:r>
        <w:rPr>
          <w:rFonts w:hint="eastAsia" w:ascii="仿宋_GB2312" w:hAnsi="仿宋" w:eastAsia="仿宋_GB2312"/>
          <w:b/>
          <w:sz w:val="32"/>
          <w:szCs w:val="32"/>
          <w:u w:val="none"/>
        </w:rPr>
        <w:t>第二十</w:t>
      </w:r>
      <w:r>
        <w:rPr>
          <w:rFonts w:hint="eastAsia" w:ascii="仿宋_GB2312" w:hAnsi="仿宋" w:eastAsia="仿宋_GB2312"/>
          <w:b/>
          <w:sz w:val="32"/>
          <w:szCs w:val="32"/>
          <w:u w:val="none"/>
          <w:lang w:eastAsia="zh-CN"/>
        </w:rPr>
        <w:t>一</w:t>
      </w:r>
      <w:r>
        <w:rPr>
          <w:rFonts w:hint="eastAsia" w:ascii="仿宋_GB2312" w:hAnsi="仿宋" w:eastAsia="仿宋_GB2312"/>
          <w:b/>
          <w:sz w:val="32"/>
          <w:szCs w:val="32"/>
          <w:u w:val="none"/>
        </w:rPr>
        <w:t>条</w:t>
      </w:r>
      <w:r>
        <w:rPr>
          <w:rFonts w:hint="eastAsia" w:ascii="仿宋_GB2312" w:hAnsi="仿宋" w:eastAsia="仿宋_GB2312"/>
          <w:sz w:val="32"/>
          <w:szCs w:val="32"/>
          <w:u w:val="none"/>
        </w:rPr>
        <w:t xml:space="preserve"> </w:t>
      </w:r>
      <w:r>
        <w:rPr>
          <w:rFonts w:hint="eastAsia" w:ascii="仿宋" w:hAnsi="仿宋" w:eastAsia="仿宋"/>
          <w:sz w:val="32"/>
          <w:szCs w:val="32"/>
          <w:u w:val="none"/>
        </w:rPr>
        <w:t xml:space="preserve"> </w:t>
      </w:r>
      <w:r>
        <w:rPr>
          <w:rFonts w:hint="eastAsia" w:ascii="仿宋" w:hAnsi="仿宋" w:eastAsia="仿宋"/>
          <w:sz w:val="32"/>
          <w:szCs w:val="32"/>
          <w:u w:val="none"/>
          <w:lang w:eastAsia="zh-CN"/>
        </w:rPr>
        <w:t>绩效目标。省农委在编制专项资金年度预算时，按照科学合理的原则设定专项资金使用整体绩效目标；实行因素法管理的专项资金，市县在收到专项资金后，由市县主管部门会同同级财政部门设定区域绩效目标，报省农委审核汇总；实行项目法管理的专项资金，</w:t>
      </w:r>
      <w:r>
        <w:rPr>
          <w:rFonts w:hint="eastAsia" w:ascii="仿宋" w:hAnsi="仿宋" w:eastAsia="仿宋"/>
          <w:sz w:val="32"/>
          <w:szCs w:val="32"/>
          <w:u w:val="none"/>
          <w:lang w:val="en-US" w:eastAsia="zh-CN"/>
        </w:rPr>
        <w:t>使用专项资金的单位，</w:t>
      </w:r>
      <w:r>
        <w:rPr>
          <w:rFonts w:hint="eastAsia" w:ascii="仿宋" w:hAnsi="仿宋" w:eastAsia="仿宋"/>
          <w:sz w:val="32"/>
          <w:szCs w:val="32"/>
          <w:u w:val="none"/>
          <w:lang w:eastAsia="zh-CN"/>
        </w:rPr>
        <w:t>在收到资金后</w:t>
      </w:r>
      <w:r>
        <w:rPr>
          <w:rFonts w:hint="eastAsia" w:ascii="仿宋" w:hAnsi="仿宋" w:eastAsia="仿宋"/>
          <w:sz w:val="32"/>
          <w:szCs w:val="32"/>
          <w:u w:val="none"/>
          <w:lang w:val="en-US" w:eastAsia="zh-CN"/>
        </w:rPr>
        <w:t>设定项目绩效目标，报省农委</w:t>
      </w:r>
      <w:r>
        <w:rPr>
          <w:rFonts w:hint="eastAsia" w:ascii="仿宋" w:hAnsi="仿宋" w:eastAsia="仿宋"/>
          <w:sz w:val="32"/>
          <w:szCs w:val="32"/>
          <w:u w:val="none"/>
          <w:lang w:eastAsia="zh-CN"/>
        </w:rPr>
        <w:t>审核汇总</w:t>
      </w:r>
      <w:r>
        <w:rPr>
          <w:rFonts w:hint="eastAsia" w:ascii="仿宋_GB2312" w:hAnsi="仿宋" w:eastAsia="仿宋_GB2312"/>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_GB2312" w:hAnsi="仿宋" w:eastAsia="仿宋_GB2312"/>
          <w:sz w:val="32"/>
          <w:szCs w:val="32"/>
          <w:u w:val="none"/>
          <w:lang w:val="en-US" w:eastAsia="zh-CN"/>
        </w:rPr>
      </w:pPr>
      <w:r>
        <w:rPr>
          <w:rFonts w:hint="eastAsia" w:ascii="仿宋_GB2312" w:hAnsi="仿宋" w:eastAsia="仿宋_GB2312"/>
          <w:b/>
          <w:sz w:val="32"/>
          <w:szCs w:val="32"/>
          <w:u w:val="none"/>
          <w:lang w:eastAsia="zh-CN"/>
        </w:rPr>
        <w:t>第二十二条</w:t>
      </w:r>
      <w:r>
        <w:rPr>
          <w:rFonts w:hint="eastAsia" w:ascii="仿宋_GB2312" w:hAnsi="仿宋" w:eastAsia="仿宋_GB2312"/>
          <w:sz w:val="32"/>
          <w:szCs w:val="32"/>
          <w:u w:val="none"/>
          <w:lang w:val="en-US" w:eastAsia="zh-CN"/>
        </w:rPr>
        <w:t xml:space="preserve">  绩效评价。各级主管部门对绩效目标进行跟踪管理和督促检查。在年度结束后，项目实施单位开展绩效自评，形成绩效报告，报同级主管部门。各级主管部门依据项目实施单位绩效报告，开展绩效自评并形成本级绩效自评报告，报送同级财政部门和上级主管部门。省级主管部门组织或委托第三方对各单位和市县报送的自评报告进行绩效评价并形成整体绩效评价报告。</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_GB2312" w:hAnsi="仿宋" w:eastAsia="仿宋_GB2312"/>
          <w:sz w:val="32"/>
          <w:szCs w:val="32"/>
          <w:u w:val="none"/>
        </w:rPr>
      </w:pPr>
      <w:r>
        <w:rPr>
          <w:rFonts w:hint="eastAsia" w:ascii="仿宋_GB2312" w:hAnsi="仿宋" w:eastAsia="仿宋_GB2312"/>
          <w:b/>
          <w:sz w:val="32"/>
          <w:szCs w:val="32"/>
          <w:u w:val="none"/>
          <w:lang w:eastAsia="zh-CN"/>
        </w:rPr>
        <w:t>第二十三条</w:t>
      </w:r>
      <w:r>
        <w:rPr>
          <w:rFonts w:hint="eastAsia" w:ascii="仿宋_GB2312" w:hAnsi="仿宋" w:eastAsia="仿宋_GB2312"/>
          <w:sz w:val="32"/>
          <w:szCs w:val="32"/>
          <w:u w:val="none"/>
          <w:lang w:val="en-US" w:eastAsia="zh-CN"/>
        </w:rPr>
        <w:t xml:space="preserve">  考核评价。省级财政部门对主管部门报送的绩效评价报告，</w:t>
      </w:r>
      <w:r>
        <w:rPr>
          <w:rFonts w:hint="eastAsia" w:ascii="仿宋_GB2312" w:hAnsi="仿宋" w:eastAsia="仿宋_GB2312"/>
          <w:sz w:val="32"/>
          <w:szCs w:val="32"/>
          <w:u w:val="none"/>
        </w:rPr>
        <w:t>根据需要组织或委托第三方机构开展</w:t>
      </w:r>
      <w:r>
        <w:rPr>
          <w:rFonts w:hint="eastAsia" w:ascii="仿宋_GB2312" w:hAnsi="仿宋" w:eastAsia="仿宋_GB2312"/>
          <w:sz w:val="32"/>
          <w:szCs w:val="32"/>
          <w:u w:val="none"/>
          <w:lang w:eastAsia="zh-CN"/>
        </w:rPr>
        <w:t>考核</w:t>
      </w:r>
      <w:r>
        <w:rPr>
          <w:rFonts w:hint="eastAsia" w:ascii="仿宋_GB2312" w:hAnsi="仿宋" w:eastAsia="仿宋_GB2312"/>
          <w:sz w:val="32"/>
          <w:szCs w:val="32"/>
          <w:u w:val="none"/>
        </w:rPr>
        <w:t>评价</w:t>
      </w:r>
      <w:r>
        <w:rPr>
          <w:rFonts w:hint="eastAsia" w:ascii="仿宋_GB2312" w:hAnsi="仿宋" w:eastAsia="仿宋_GB2312"/>
          <w:sz w:val="32"/>
          <w:szCs w:val="32"/>
          <w:u w:val="none"/>
          <w:lang w:eastAsia="zh-CN"/>
        </w:rPr>
        <w:t>，考核</w:t>
      </w:r>
      <w:r>
        <w:rPr>
          <w:rFonts w:hint="eastAsia" w:ascii="仿宋_GB2312" w:hAnsi="仿宋" w:eastAsia="仿宋_GB2312"/>
          <w:sz w:val="32"/>
          <w:szCs w:val="32"/>
          <w:u w:val="none"/>
        </w:rPr>
        <w:t>评价结果作为下一年度分配资金的</w:t>
      </w:r>
      <w:r>
        <w:rPr>
          <w:rFonts w:hint="eastAsia" w:ascii="仿宋_GB2312" w:hAnsi="仿宋" w:eastAsia="仿宋_GB2312"/>
          <w:sz w:val="32"/>
          <w:szCs w:val="32"/>
          <w:u w:val="none"/>
          <w:lang w:eastAsia="zh-CN"/>
        </w:rPr>
        <w:t>因素</w:t>
      </w:r>
      <w:r>
        <w:rPr>
          <w:rFonts w:hint="eastAsia" w:ascii="仿宋_GB2312" w:hAnsi="仿宋" w:eastAsia="仿宋_GB2312"/>
          <w:sz w:val="32"/>
          <w:szCs w:val="32"/>
          <w:u w:val="none"/>
        </w:rPr>
        <w:t>。具体</w:t>
      </w:r>
      <w:r>
        <w:rPr>
          <w:rFonts w:hint="eastAsia" w:ascii="仿宋_GB2312" w:hAnsi="仿宋" w:eastAsia="仿宋_GB2312"/>
          <w:sz w:val="32"/>
          <w:szCs w:val="32"/>
          <w:u w:val="none"/>
          <w:lang w:eastAsia="zh-CN"/>
        </w:rPr>
        <w:t>考核</w:t>
      </w:r>
      <w:r>
        <w:rPr>
          <w:rFonts w:hint="eastAsia" w:ascii="仿宋_GB2312" w:hAnsi="仿宋" w:eastAsia="仿宋_GB2312"/>
          <w:sz w:val="32"/>
          <w:szCs w:val="32"/>
          <w:u w:val="none"/>
        </w:rPr>
        <w:t>评价</w:t>
      </w:r>
      <w:r>
        <w:rPr>
          <w:rFonts w:hint="eastAsia" w:ascii="仿宋_GB2312" w:hAnsi="仿宋" w:eastAsia="仿宋_GB2312"/>
          <w:sz w:val="32"/>
          <w:szCs w:val="32"/>
          <w:u w:val="none"/>
          <w:lang w:eastAsia="zh-CN"/>
        </w:rPr>
        <w:t>方案</w:t>
      </w:r>
      <w:r>
        <w:rPr>
          <w:rFonts w:hint="eastAsia" w:ascii="仿宋_GB2312" w:hAnsi="仿宋" w:eastAsia="仿宋_GB2312"/>
          <w:sz w:val="32"/>
          <w:szCs w:val="32"/>
          <w:u w:val="none"/>
        </w:rPr>
        <w:t>另行制定。</w:t>
      </w:r>
    </w:p>
    <w:p>
      <w:pPr>
        <w:keepNext w:val="0"/>
        <w:keepLines w:val="0"/>
        <w:pageBreakBefore w:val="0"/>
        <w:widowControl w:val="0"/>
        <w:kinsoku/>
        <w:wordWrap/>
        <w:overflowPunct/>
        <w:topLinePunct w:val="0"/>
        <w:autoSpaceDE/>
        <w:autoSpaceDN/>
        <w:bidi w:val="0"/>
        <w:adjustRightInd/>
        <w:snapToGrid/>
        <w:spacing w:line="576" w:lineRule="exact"/>
        <w:ind w:right="0" w:rightChars="0"/>
        <w:jc w:val="center"/>
        <w:textAlignment w:val="auto"/>
        <w:rPr>
          <w:rFonts w:hint="eastAsia" w:ascii="黑体" w:hAnsi="黑体" w:eastAsia="黑体"/>
          <w:sz w:val="32"/>
          <w:szCs w:val="32"/>
          <w:u w:val="none"/>
        </w:rPr>
      </w:pPr>
    </w:p>
    <w:p>
      <w:pPr>
        <w:keepNext w:val="0"/>
        <w:keepLines w:val="0"/>
        <w:pageBreakBefore w:val="0"/>
        <w:widowControl w:val="0"/>
        <w:kinsoku/>
        <w:wordWrap/>
        <w:overflowPunct/>
        <w:topLinePunct w:val="0"/>
        <w:autoSpaceDE/>
        <w:autoSpaceDN/>
        <w:bidi w:val="0"/>
        <w:adjustRightInd/>
        <w:snapToGrid/>
        <w:spacing w:line="576" w:lineRule="exact"/>
        <w:ind w:right="0" w:rightChars="0"/>
        <w:jc w:val="center"/>
        <w:textAlignment w:val="auto"/>
        <w:rPr>
          <w:rFonts w:hint="eastAsia" w:ascii="黑体" w:hAnsi="黑体" w:eastAsia="黑体"/>
          <w:sz w:val="32"/>
          <w:szCs w:val="32"/>
          <w:u w:val="none"/>
        </w:rPr>
      </w:pPr>
      <w:r>
        <w:rPr>
          <w:rFonts w:hint="eastAsia" w:ascii="黑体" w:hAnsi="黑体" w:eastAsia="黑体"/>
          <w:sz w:val="32"/>
          <w:szCs w:val="32"/>
          <w:u w:val="none"/>
        </w:rPr>
        <w:t>第</w:t>
      </w:r>
      <w:r>
        <w:rPr>
          <w:rFonts w:hint="eastAsia" w:ascii="黑体" w:hAnsi="黑体" w:eastAsia="黑体"/>
          <w:sz w:val="32"/>
          <w:szCs w:val="32"/>
          <w:u w:val="none"/>
          <w:lang w:eastAsia="zh-CN"/>
        </w:rPr>
        <w:t>十</w:t>
      </w:r>
      <w:r>
        <w:rPr>
          <w:rFonts w:hint="eastAsia" w:ascii="黑体" w:hAnsi="黑体" w:eastAsia="黑体"/>
          <w:sz w:val="32"/>
          <w:szCs w:val="32"/>
          <w:u w:val="none"/>
        </w:rPr>
        <w:t>章  监督检查和责任追究</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第二十</w:t>
      </w:r>
      <w:r>
        <w:rPr>
          <w:rFonts w:hint="eastAsia" w:ascii="仿宋" w:hAnsi="仿宋" w:eastAsia="仿宋"/>
          <w:b/>
          <w:sz w:val="32"/>
          <w:szCs w:val="32"/>
          <w:u w:val="none"/>
          <w:lang w:eastAsia="zh-CN"/>
        </w:rPr>
        <w:t>四</w:t>
      </w:r>
      <w:r>
        <w:rPr>
          <w:rFonts w:hint="eastAsia" w:ascii="仿宋" w:hAnsi="仿宋" w:eastAsia="仿宋"/>
          <w:b/>
          <w:sz w:val="32"/>
          <w:szCs w:val="32"/>
          <w:u w:val="none"/>
        </w:rPr>
        <w:t>条</w:t>
      </w:r>
      <w:r>
        <w:rPr>
          <w:rFonts w:hint="eastAsia" w:ascii="仿宋" w:hAnsi="仿宋" w:eastAsia="仿宋"/>
          <w:sz w:val="32"/>
          <w:szCs w:val="32"/>
          <w:u w:val="none"/>
        </w:rPr>
        <w:t xml:space="preserve">  各级财政和农业等相关主管部门应当按照各自职责，对专项资金的使用进行检查和监督。对检查发现的问题，要督促及时整改。</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第二十</w:t>
      </w:r>
      <w:r>
        <w:rPr>
          <w:rFonts w:hint="eastAsia" w:ascii="仿宋" w:hAnsi="仿宋" w:eastAsia="仿宋"/>
          <w:b/>
          <w:sz w:val="32"/>
          <w:szCs w:val="32"/>
          <w:u w:val="none"/>
          <w:lang w:eastAsia="zh-CN"/>
        </w:rPr>
        <w:t>五</w:t>
      </w:r>
      <w:r>
        <w:rPr>
          <w:rFonts w:hint="eastAsia" w:ascii="仿宋" w:hAnsi="仿宋" w:eastAsia="仿宋"/>
          <w:b/>
          <w:sz w:val="32"/>
          <w:szCs w:val="32"/>
          <w:u w:val="none"/>
        </w:rPr>
        <w:t>条</w:t>
      </w:r>
      <w:r>
        <w:rPr>
          <w:rFonts w:hint="eastAsia" w:ascii="仿宋" w:hAnsi="仿宋" w:eastAsia="仿宋"/>
          <w:sz w:val="32"/>
          <w:szCs w:val="32"/>
          <w:u w:val="none"/>
        </w:rPr>
        <w:t xml:space="preserve">  各级农业等相关主管部门和财政部门要按照政府信息公开的有关规定，对专项资金的申报、分配、使用等情况的信息及时公开，主动接受社会监督。</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第二十</w:t>
      </w:r>
      <w:r>
        <w:rPr>
          <w:rFonts w:hint="eastAsia" w:ascii="仿宋" w:hAnsi="仿宋" w:eastAsia="仿宋"/>
          <w:b/>
          <w:sz w:val="32"/>
          <w:szCs w:val="32"/>
          <w:u w:val="none"/>
          <w:lang w:eastAsia="zh-CN"/>
        </w:rPr>
        <w:t>六</w:t>
      </w:r>
      <w:r>
        <w:rPr>
          <w:rFonts w:hint="eastAsia" w:ascii="仿宋" w:hAnsi="仿宋" w:eastAsia="仿宋"/>
          <w:b/>
          <w:sz w:val="32"/>
          <w:szCs w:val="32"/>
          <w:u w:val="none"/>
        </w:rPr>
        <w:t>条</w:t>
      </w:r>
      <w:r>
        <w:rPr>
          <w:rFonts w:hint="eastAsia" w:ascii="仿宋" w:hAnsi="仿宋" w:eastAsia="仿宋"/>
          <w:sz w:val="32"/>
          <w:szCs w:val="32"/>
          <w:u w:val="none"/>
        </w:rPr>
        <w:t xml:space="preserve">  </w:t>
      </w:r>
      <w:r>
        <w:rPr>
          <w:rFonts w:hint="eastAsia" w:ascii="仿宋_GB2312" w:hAnsi="仿宋" w:eastAsia="仿宋_GB2312"/>
          <w:sz w:val="32"/>
          <w:szCs w:val="32"/>
          <w:u w:val="none"/>
        </w:rPr>
        <w:t>各级</w:t>
      </w:r>
      <w:r>
        <w:rPr>
          <w:rFonts w:hint="eastAsia" w:ascii="仿宋_GB2312" w:hAnsi="仿宋" w:eastAsia="仿宋_GB2312"/>
          <w:sz w:val="32"/>
          <w:szCs w:val="32"/>
          <w:u w:val="none"/>
          <w:lang w:eastAsia="zh-CN"/>
        </w:rPr>
        <w:t>财政、农业等有关部门、单位及个人要自觉接受审计等部门的监督检查</w:t>
      </w:r>
      <w:r>
        <w:rPr>
          <w:rFonts w:hint="eastAsia" w:ascii="仿宋_GB2312" w:hAnsi="仿宋" w:eastAsia="仿宋_GB2312" w:cs="Tahoma"/>
          <w:sz w:val="32"/>
          <w:szCs w:val="32"/>
          <w:u w:val="none"/>
        </w:rPr>
        <w:t>。</w:t>
      </w:r>
      <w:r>
        <w:rPr>
          <w:rFonts w:hint="eastAsia" w:ascii="仿宋_GB2312" w:hAnsi="仿宋" w:eastAsia="仿宋_GB2312" w:cs="Tahoma"/>
          <w:sz w:val="32"/>
          <w:szCs w:val="32"/>
          <w:u w:val="none"/>
          <w:lang w:eastAsia="zh-CN"/>
        </w:rPr>
        <w:t>在资金分配、使用管理过程中，存在违反规定分配或使用资金，以及其他滥用职权、玩忽职守、徇私舞弊等违法违纪行为的，按照《中华人民共和国预算法》、《中华人民共和国公务员法》、《中华人民共和国行政监察法》、《财政违法行为处罚处分条例》等国家有关规定追究相应责任；涉嫌犯罪的，移送司法机关处理。</w:t>
      </w:r>
    </w:p>
    <w:p>
      <w:pPr>
        <w:keepNext w:val="0"/>
        <w:keepLines w:val="0"/>
        <w:pageBreakBefore w:val="0"/>
        <w:widowControl w:val="0"/>
        <w:kinsoku/>
        <w:wordWrap/>
        <w:overflowPunct/>
        <w:topLinePunct w:val="0"/>
        <w:autoSpaceDE/>
        <w:autoSpaceDN/>
        <w:bidi w:val="0"/>
        <w:adjustRightInd/>
        <w:snapToGrid/>
        <w:spacing w:line="576" w:lineRule="exact"/>
        <w:ind w:right="0" w:rightChars="0"/>
        <w:jc w:val="center"/>
        <w:textAlignment w:val="auto"/>
        <w:rPr>
          <w:rFonts w:hint="eastAsia" w:ascii="黑体" w:hAnsi="黑体" w:eastAsia="黑体"/>
          <w:sz w:val="32"/>
          <w:szCs w:val="32"/>
          <w:u w:val="none"/>
        </w:rPr>
      </w:pPr>
    </w:p>
    <w:p>
      <w:pPr>
        <w:keepNext w:val="0"/>
        <w:keepLines w:val="0"/>
        <w:pageBreakBefore w:val="0"/>
        <w:widowControl w:val="0"/>
        <w:kinsoku/>
        <w:wordWrap/>
        <w:overflowPunct/>
        <w:topLinePunct w:val="0"/>
        <w:autoSpaceDE/>
        <w:autoSpaceDN/>
        <w:bidi w:val="0"/>
        <w:adjustRightInd/>
        <w:snapToGrid/>
        <w:spacing w:line="576" w:lineRule="exact"/>
        <w:ind w:right="0" w:rightChars="0"/>
        <w:jc w:val="center"/>
        <w:textAlignment w:val="auto"/>
        <w:rPr>
          <w:rFonts w:hint="eastAsia" w:ascii="黑体" w:hAnsi="黑体" w:eastAsia="黑体"/>
          <w:sz w:val="32"/>
          <w:szCs w:val="32"/>
          <w:u w:val="none"/>
        </w:rPr>
      </w:pPr>
      <w:r>
        <w:rPr>
          <w:rFonts w:hint="eastAsia" w:ascii="黑体" w:hAnsi="黑体" w:eastAsia="黑体"/>
          <w:sz w:val="32"/>
          <w:szCs w:val="32"/>
          <w:u w:val="none"/>
        </w:rPr>
        <w:t>第十</w:t>
      </w:r>
      <w:r>
        <w:rPr>
          <w:rFonts w:hint="eastAsia" w:ascii="黑体" w:hAnsi="黑体" w:eastAsia="黑体"/>
          <w:sz w:val="32"/>
          <w:szCs w:val="32"/>
          <w:u w:val="none"/>
          <w:lang w:eastAsia="zh-CN"/>
        </w:rPr>
        <w:t>一</w:t>
      </w:r>
      <w:r>
        <w:rPr>
          <w:rFonts w:hint="eastAsia" w:ascii="黑体" w:hAnsi="黑体" w:eastAsia="黑体"/>
          <w:sz w:val="32"/>
          <w:szCs w:val="32"/>
          <w:u w:val="none"/>
        </w:rPr>
        <w:t>章  附  则</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b w:val="0"/>
          <w:bCs w:val="0"/>
          <w:color w:val="auto"/>
          <w:sz w:val="32"/>
          <w:szCs w:val="32"/>
          <w:u w:val="none"/>
        </w:rPr>
      </w:pPr>
      <w:r>
        <w:rPr>
          <w:rFonts w:hint="eastAsia" w:ascii="仿宋" w:hAnsi="仿宋" w:eastAsia="仿宋"/>
          <w:b/>
          <w:sz w:val="32"/>
          <w:szCs w:val="32"/>
          <w:u w:val="none"/>
        </w:rPr>
        <w:t>第二十</w:t>
      </w:r>
      <w:r>
        <w:rPr>
          <w:rFonts w:hint="eastAsia" w:ascii="仿宋" w:hAnsi="仿宋" w:eastAsia="仿宋"/>
          <w:b/>
          <w:sz w:val="32"/>
          <w:szCs w:val="32"/>
          <w:u w:val="none"/>
          <w:lang w:eastAsia="zh-CN"/>
        </w:rPr>
        <w:t>七</w:t>
      </w:r>
      <w:r>
        <w:rPr>
          <w:rFonts w:hint="eastAsia" w:ascii="仿宋" w:hAnsi="仿宋" w:eastAsia="仿宋"/>
          <w:b/>
          <w:sz w:val="32"/>
          <w:szCs w:val="32"/>
          <w:u w:val="none"/>
        </w:rPr>
        <w:t>条</w:t>
      </w:r>
      <w:r>
        <w:rPr>
          <w:rFonts w:hint="eastAsia" w:ascii="仿宋" w:hAnsi="仿宋" w:eastAsia="仿宋"/>
          <w:sz w:val="32"/>
          <w:szCs w:val="32"/>
          <w:u w:val="none"/>
        </w:rPr>
        <w:t xml:space="preserve">  </w:t>
      </w:r>
      <w:r>
        <w:rPr>
          <w:rFonts w:hint="eastAsia" w:ascii="仿宋" w:hAnsi="仿宋" w:eastAsia="仿宋"/>
          <w:b w:val="0"/>
          <w:bCs w:val="0"/>
          <w:color w:val="auto"/>
          <w:sz w:val="32"/>
          <w:szCs w:val="32"/>
          <w:u w:val="none"/>
        </w:rPr>
        <w:t>专项资金执行期限</w:t>
      </w:r>
      <w:r>
        <w:rPr>
          <w:rFonts w:hint="eastAsia" w:ascii="仿宋" w:hAnsi="仿宋" w:eastAsia="仿宋"/>
          <w:b w:val="0"/>
          <w:bCs w:val="0"/>
          <w:color w:val="auto"/>
          <w:sz w:val="32"/>
          <w:szCs w:val="32"/>
          <w:u w:val="none"/>
          <w:lang w:eastAsia="zh-CN"/>
        </w:rPr>
        <w:t>到</w:t>
      </w:r>
      <w:r>
        <w:rPr>
          <w:rFonts w:hint="eastAsia" w:ascii="仿宋" w:hAnsi="仿宋" w:eastAsia="仿宋"/>
          <w:b w:val="0"/>
          <w:bCs w:val="0"/>
          <w:color w:val="auto"/>
          <w:sz w:val="32"/>
          <w:szCs w:val="32"/>
          <w:u w:val="none"/>
        </w:rPr>
        <w:t>202</w:t>
      </w:r>
      <w:r>
        <w:rPr>
          <w:rFonts w:hint="eastAsia" w:ascii="仿宋" w:hAnsi="仿宋" w:eastAsia="仿宋"/>
          <w:b w:val="0"/>
          <w:bCs w:val="0"/>
          <w:color w:val="auto"/>
          <w:sz w:val="32"/>
          <w:szCs w:val="32"/>
          <w:u w:val="none"/>
          <w:lang w:val="en-US" w:eastAsia="zh-CN"/>
        </w:rPr>
        <w:t>0年</w:t>
      </w:r>
      <w:r>
        <w:rPr>
          <w:rFonts w:hint="eastAsia" w:ascii="仿宋" w:hAnsi="仿宋" w:eastAsia="仿宋"/>
          <w:b w:val="0"/>
          <w:bCs w:val="0"/>
          <w:color w:val="auto"/>
          <w:sz w:val="32"/>
          <w:szCs w:val="32"/>
          <w:u w:val="none"/>
        </w:rPr>
        <w:t>。</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eastAsia" w:ascii="仿宋" w:hAnsi="仿宋" w:eastAsia="仿宋"/>
          <w:sz w:val="32"/>
          <w:szCs w:val="32"/>
          <w:u w:val="none"/>
        </w:rPr>
      </w:pPr>
      <w:r>
        <w:rPr>
          <w:rFonts w:hint="eastAsia" w:ascii="仿宋" w:hAnsi="仿宋" w:eastAsia="仿宋"/>
          <w:b/>
          <w:sz w:val="32"/>
          <w:szCs w:val="32"/>
          <w:u w:val="none"/>
        </w:rPr>
        <w:t>第二十</w:t>
      </w:r>
      <w:r>
        <w:rPr>
          <w:rFonts w:hint="eastAsia" w:ascii="仿宋" w:hAnsi="仿宋" w:eastAsia="仿宋"/>
          <w:b/>
          <w:sz w:val="32"/>
          <w:szCs w:val="32"/>
          <w:u w:val="none"/>
          <w:lang w:eastAsia="zh-CN"/>
        </w:rPr>
        <w:t>八</w:t>
      </w:r>
      <w:r>
        <w:rPr>
          <w:rFonts w:hint="eastAsia" w:ascii="仿宋" w:hAnsi="仿宋" w:eastAsia="仿宋"/>
          <w:b/>
          <w:sz w:val="32"/>
          <w:szCs w:val="32"/>
          <w:u w:val="none"/>
        </w:rPr>
        <w:t>条</w:t>
      </w:r>
      <w:r>
        <w:rPr>
          <w:rFonts w:hint="eastAsia" w:ascii="仿宋" w:hAnsi="仿宋" w:eastAsia="仿宋"/>
          <w:sz w:val="32"/>
          <w:szCs w:val="32"/>
          <w:u w:val="none"/>
        </w:rPr>
        <w:t xml:space="preserve">  本办法由省财政厅、省农委负责解释。</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27" w:firstLineChars="196"/>
        <w:jc w:val="left"/>
        <w:textAlignment w:val="auto"/>
        <w:rPr>
          <w:rFonts w:hint="eastAsia" w:ascii="仿宋" w:hAnsi="仿宋" w:eastAsia="仿宋" w:cs="仿宋"/>
          <w:sz w:val="32"/>
          <w:szCs w:val="32"/>
          <w:u w:val="none"/>
          <w:lang w:eastAsia="zh-CN"/>
        </w:rPr>
      </w:pPr>
      <w:r>
        <w:rPr>
          <w:rFonts w:hint="eastAsia" w:ascii="仿宋" w:hAnsi="仿宋" w:eastAsia="仿宋"/>
          <w:b/>
          <w:sz w:val="32"/>
          <w:szCs w:val="32"/>
          <w:u w:val="none"/>
        </w:rPr>
        <w:t>第二十</w:t>
      </w:r>
      <w:r>
        <w:rPr>
          <w:rFonts w:hint="eastAsia" w:ascii="仿宋" w:hAnsi="仿宋" w:eastAsia="仿宋"/>
          <w:b/>
          <w:sz w:val="32"/>
          <w:szCs w:val="32"/>
          <w:u w:val="none"/>
          <w:lang w:eastAsia="zh-CN"/>
        </w:rPr>
        <w:t>九</w:t>
      </w:r>
      <w:r>
        <w:rPr>
          <w:rFonts w:hint="eastAsia" w:ascii="仿宋" w:hAnsi="仿宋" w:eastAsia="仿宋"/>
          <w:b/>
          <w:sz w:val="32"/>
          <w:szCs w:val="32"/>
          <w:u w:val="none"/>
        </w:rPr>
        <w:t>条</w:t>
      </w:r>
      <w:r>
        <w:rPr>
          <w:rFonts w:hint="eastAsia" w:ascii="仿宋" w:hAnsi="仿宋" w:eastAsia="仿宋"/>
          <w:sz w:val="32"/>
          <w:szCs w:val="32"/>
          <w:u w:val="none"/>
        </w:rPr>
        <w:t xml:space="preserve">  </w:t>
      </w:r>
      <w:r>
        <w:rPr>
          <w:rFonts w:hint="eastAsia" w:ascii="仿宋" w:hAnsi="仿宋" w:eastAsia="仿宋"/>
          <w:b w:val="0"/>
          <w:bCs w:val="0"/>
          <w:color w:val="auto"/>
          <w:sz w:val="32"/>
          <w:szCs w:val="32"/>
          <w:u w:val="none"/>
        </w:rPr>
        <w:t>本办法自印发之日起施行。省财政厅、省农委制定的</w:t>
      </w:r>
      <w:r>
        <w:rPr>
          <w:rFonts w:hint="eastAsia" w:ascii="仿宋" w:hAnsi="仿宋" w:eastAsia="仿宋"/>
          <w:b w:val="0"/>
          <w:bCs w:val="0"/>
          <w:color w:val="auto"/>
          <w:sz w:val="32"/>
          <w:szCs w:val="32"/>
          <w:u w:val="none"/>
          <w:lang w:eastAsia="zh-CN"/>
        </w:rPr>
        <w:t>《关于印发</w:t>
      </w:r>
      <w:r>
        <w:rPr>
          <w:rFonts w:hint="eastAsia" w:ascii="仿宋" w:hAnsi="仿宋" w:eastAsia="仿宋"/>
          <w:b w:val="0"/>
          <w:bCs w:val="0"/>
          <w:color w:val="auto"/>
          <w:sz w:val="32"/>
          <w:szCs w:val="32"/>
          <w:u w:val="none"/>
          <w:lang w:val="en-US" w:eastAsia="zh-CN"/>
        </w:rPr>
        <w:t>&lt;吉林省农业生产防灾救灾补助资金管理办法&gt;的通知</w:t>
      </w:r>
      <w:r>
        <w:rPr>
          <w:rFonts w:hint="eastAsia" w:ascii="仿宋" w:hAnsi="仿宋" w:eastAsia="仿宋"/>
          <w:b w:val="0"/>
          <w:bCs w:val="0"/>
          <w:color w:val="auto"/>
          <w:sz w:val="32"/>
          <w:szCs w:val="32"/>
          <w:u w:val="none"/>
          <w:lang w:eastAsia="zh-CN"/>
        </w:rPr>
        <w:t>》（吉财农</w:t>
      </w:r>
      <w:r>
        <w:rPr>
          <w:rFonts w:hint="eastAsia" w:ascii="仿宋" w:hAnsi="仿宋" w:eastAsia="仿宋"/>
          <w:b w:val="0"/>
          <w:bCs w:val="0"/>
          <w:color w:val="auto"/>
          <w:sz w:val="32"/>
          <w:szCs w:val="32"/>
          <w:u w:val="none"/>
          <w:lang w:val="en-US" w:eastAsia="zh-CN"/>
        </w:rPr>
        <w:t>[2016]525号</w:t>
      </w:r>
      <w:r>
        <w:rPr>
          <w:rFonts w:hint="eastAsia" w:ascii="仿宋" w:hAnsi="仿宋" w:eastAsia="仿宋"/>
          <w:b w:val="0"/>
          <w:bCs w:val="0"/>
          <w:color w:val="auto"/>
          <w:sz w:val="32"/>
          <w:szCs w:val="32"/>
          <w:u w:val="none"/>
          <w:lang w:eastAsia="zh-CN"/>
        </w:rPr>
        <w:t>）、《关于印发</w:t>
      </w:r>
      <w:r>
        <w:rPr>
          <w:rFonts w:hint="eastAsia" w:ascii="仿宋" w:hAnsi="仿宋" w:eastAsia="仿宋"/>
          <w:b w:val="0"/>
          <w:bCs w:val="0"/>
          <w:color w:val="auto"/>
          <w:sz w:val="32"/>
          <w:szCs w:val="32"/>
          <w:u w:val="none"/>
          <w:lang w:val="en-US" w:eastAsia="zh-CN"/>
        </w:rPr>
        <w:t>&lt;吉林省农业机械化补助资金管理办法&gt;的通知</w:t>
      </w:r>
      <w:r>
        <w:rPr>
          <w:rFonts w:hint="eastAsia" w:ascii="仿宋" w:hAnsi="仿宋" w:eastAsia="仿宋"/>
          <w:b w:val="0"/>
          <w:bCs w:val="0"/>
          <w:color w:val="auto"/>
          <w:sz w:val="32"/>
          <w:szCs w:val="32"/>
          <w:u w:val="none"/>
          <w:lang w:eastAsia="zh-CN"/>
        </w:rPr>
        <w:t>》（吉财农</w:t>
      </w:r>
      <w:r>
        <w:rPr>
          <w:rFonts w:hint="eastAsia" w:ascii="仿宋" w:hAnsi="仿宋" w:eastAsia="仿宋"/>
          <w:b w:val="0"/>
          <w:bCs w:val="0"/>
          <w:color w:val="auto"/>
          <w:sz w:val="32"/>
          <w:szCs w:val="32"/>
          <w:u w:val="none"/>
          <w:lang w:val="en-US" w:eastAsia="zh-CN"/>
        </w:rPr>
        <w:t>[2016]526号</w:t>
      </w:r>
      <w:r>
        <w:rPr>
          <w:rFonts w:hint="eastAsia" w:ascii="仿宋" w:hAnsi="仿宋" w:eastAsia="仿宋"/>
          <w:b w:val="0"/>
          <w:bCs w:val="0"/>
          <w:color w:val="auto"/>
          <w:sz w:val="32"/>
          <w:szCs w:val="32"/>
          <w:u w:val="none"/>
          <w:lang w:eastAsia="zh-CN"/>
        </w:rPr>
        <w:t>）、</w:t>
      </w:r>
      <w:r>
        <w:rPr>
          <w:rFonts w:hint="eastAsia" w:ascii="仿宋" w:hAnsi="仿宋" w:eastAsia="仿宋"/>
          <w:b w:val="0"/>
          <w:bCs w:val="0"/>
          <w:color w:val="auto"/>
          <w:sz w:val="32"/>
          <w:szCs w:val="32"/>
          <w:u w:val="none"/>
          <w:lang w:val="en-US" w:eastAsia="zh-CN"/>
        </w:rPr>
        <w:t>《</w:t>
      </w:r>
      <w:r>
        <w:rPr>
          <w:rFonts w:hint="eastAsia" w:ascii="仿宋" w:hAnsi="仿宋" w:eastAsia="仿宋"/>
          <w:b w:val="0"/>
          <w:bCs w:val="0"/>
          <w:color w:val="auto"/>
          <w:sz w:val="32"/>
          <w:szCs w:val="32"/>
          <w:u w:val="none"/>
          <w:lang w:eastAsia="zh-CN"/>
        </w:rPr>
        <w:t>关于印发</w:t>
      </w:r>
      <w:r>
        <w:rPr>
          <w:rFonts w:hint="eastAsia" w:ascii="仿宋" w:hAnsi="仿宋" w:eastAsia="仿宋"/>
          <w:b w:val="0"/>
          <w:bCs w:val="0"/>
          <w:color w:val="auto"/>
          <w:sz w:val="32"/>
          <w:szCs w:val="32"/>
          <w:u w:val="none"/>
          <w:lang w:val="en-US" w:eastAsia="zh-CN"/>
        </w:rPr>
        <w:t>&lt;</w:t>
      </w:r>
      <w:r>
        <w:rPr>
          <w:rFonts w:hint="eastAsia" w:ascii="仿宋" w:hAnsi="仿宋" w:eastAsia="仿宋"/>
          <w:b w:val="0"/>
          <w:bCs w:val="0"/>
          <w:color w:val="auto"/>
          <w:sz w:val="32"/>
          <w:szCs w:val="32"/>
          <w:u w:val="none"/>
        </w:rPr>
        <w:t>吉林省现代农业发展专项资金管理办法</w:t>
      </w:r>
      <w:r>
        <w:rPr>
          <w:rFonts w:hint="eastAsia" w:ascii="仿宋" w:hAnsi="仿宋" w:eastAsia="仿宋"/>
          <w:b w:val="0"/>
          <w:bCs w:val="0"/>
          <w:color w:val="auto"/>
          <w:sz w:val="32"/>
          <w:szCs w:val="32"/>
          <w:u w:val="none"/>
          <w:lang w:val="en-US" w:eastAsia="zh-CN"/>
        </w:rPr>
        <w:t>&gt;</w:t>
      </w:r>
      <w:r>
        <w:rPr>
          <w:rFonts w:hint="eastAsia" w:ascii="仿宋" w:hAnsi="仿宋" w:eastAsia="仿宋"/>
          <w:b w:val="0"/>
          <w:bCs w:val="0"/>
          <w:color w:val="auto"/>
          <w:sz w:val="32"/>
          <w:szCs w:val="32"/>
          <w:u w:val="none"/>
          <w:lang w:eastAsia="zh-CN"/>
        </w:rPr>
        <w:t>的通知</w:t>
      </w:r>
      <w:r>
        <w:rPr>
          <w:rFonts w:hint="eastAsia" w:ascii="仿宋" w:hAnsi="仿宋" w:eastAsia="仿宋"/>
          <w:b w:val="0"/>
          <w:bCs w:val="0"/>
          <w:color w:val="auto"/>
          <w:sz w:val="32"/>
          <w:szCs w:val="32"/>
          <w:u w:val="none"/>
        </w:rPr>
        <w:t>》（吉财农[2016]527号）</w:t>
      </w:r>
      <w:r>
        <w:rPr>
          <w:rFonts w:hint="eastAsia" w:ascii="仿宋" w:hAnsi="仿宋" w:eastAsia="仿宋"/>
          <w:b w:val="0"/>
          <w:bCs w:val="0"/>
          <w:color w:val="auto"/>
          <w:sz w:val="32"/>
          <w:szCs w:val="32"/>
          <w:u w:val="none"/>
          <w:lang w:eastAsia="zh-CN"/>
        </w:rPr>
        <w:t>、</w:t>
      </w:r>
      <w:r>
        <w:rPr>
          <w:rFonts w:hint="eastAsia" w:ascii="仿宋" w:hAnsi="仿宋" w:eastAsia="仿宋"/>
          <w:b w:val="0"/>
          <w:bCs w:val="0"/>
          <w:color w:val="auto"/>
          <w:sz w:val="32"/>
          <w:szCs w:val="32"/>
          <w:u w:val="none"/>
          <w:lang w:val="en-US" w:eastAsia="zh-CN"/>
        </w:rPr>
        <w:t>《</w:t>
      </w:r>
      <w:r>
        <w:rPr>
          <w:rFonts w:hint="eastAsia" w:ascii="仿宋" w:hAnsi="仿宋" w:eastAsia="仿宋"/>
          <w:b w:val="0"/>
          <w:bCs w:val="0"/>
          <w:color w:val="auto"/>
          <w:sz w:val="32"/>
          <w:szCs w:val="32"/>
          <w:u w:val="none"/>
          <w:lang w:eastAsia="zh-CN"/>
        </w:rPr>
        <w:t>关于印发</w:t>
      </w:r>
      <w:r>
        <w:rPr>
          <w:rFonts w:hint="eastAsia" w:ascii="仿宋" w:hAnsi="仿宋" w:eastAsia="仿宋"/>
          <w:b w:val="0"/>
          <w:bCs w:val="0"/>
          <w:color w:val="auto"/>
          <w:sz w:val="32"/>
          <w:szCs w:val="32"/>
          <w:u w:val="none"/>
          <w:lang w:val="en-US" w:eastAsia="zh-CN"/>
        </w:rPr>
        <w:t>&lt;</w:t>
      </w:r>
      <w:r>
        <w:rPr>
          <w:rFonts w:hint="eastAsia" w:ascii="仿宋" w:hAnsi="仿宋" w:eastAsia="仿宋"/>
          <w:b w:val="0"/>
          <w:bCs w:val="0"/>
          <w:color w:val="auto"/>
          <w:sz w:val="32"/>
          <w:szCs w:val="32"/>
          <w:u w:val="none"/>
        </w:rPr>
        <w:t>吉林省</w:t>
      </w:r>
      <w:r>
        <w:rPr>
          <w:rFonts w:hint="eastAsia" w:ascii="仿宋" w:hAnsi="仿宋" w:eastAsia="仿宋"/>
          <w:b w:val="0"/>
          <w:bCs w:val="0"/>
          <w:color w:val="auto"/>
          <w:sz w:val="32"/>
          <w:szCs w:val="32"/>
          <w:u w:val="none"/>
          <w:lang w:eastAsia="zh-CN"/>
        </w:rPr>
        <w:t>农产品质量安全补助</w:t>
      </w:r>
      <w:r>
        <w:rPr>
          <w:rFonts w:hint="eastAsia" w:ascii="仿宋" w:hAnsi="仿宋" w:eastAsia="仿宋"/>
          <w:b w:val="0"/>
          <w:bCs w:val="0"/>
          <w:color w:val="auto"/>
          <w:sz w:val="32"/>
          <w:szCs w:val="32"/>
          <w:u w:val="none"/>
        </w:rPr>
        <w:t>资金管理办法</w:t>
      </w:r>
      <w:r>
        <w:rPr>
          <w:rFonts w:hint="eastAsia" w:ascii="仿宋" w:hAnsi="仿宋" w:eastAsia="仿宋"/>
          <w:b w:val="0"/>
          <w:bCs w:val="0"/>
          <w:color w:val="auto"/>
          <w:sz w:val="32"/>
          <w:szCs w:val="32"/>
          <w:u w:val="none"/>
          <w:lang w:val="en-US" w:eastAsia="zh-CN"/>
        </w:rPr>
        <w:t>&gt;</w:t>
      </w:r>
      <w:r>
        <w:rPr>
          <w:rFonts w:hint="eastAsia" w:ascii="仿宋" w:hAnsi="仿宋" w:eastAsia="仿宋"/>
          <w:b w:val="0"/>
          <w:bCs w:val="0"/>
          <w:color w:val="auto"/>
          <w:sz w:val="32"/>
          <w:szCs w:val="32"/>
          <w:u w:val="none"/>
          <w:lang w:eastAsia="zh-CN"/>
        </w:rPr>
        <w:t>的通知</w:t>
      </w:r>
      <w:r>
        <w:rPr>
          <w:rFonts w:hint="eastAsia" w:ascii="仿宋" w:hAnsi="仿宋" w:eastAsia="仿宋"/>
          <w:b w:val="0"/>
          <w:bCs w:val="0"/>
          <w:color w:val="auto"/>
          <w:sz w:val="32"/>
          <w:szCs w:val="32"/>
          <w:u w:val="none"/>
        </w:rPr>
        <w:t>》（吉财农[2016]52</w:t>
      </w:r>
      <w:r>
        <w:rPr>
          <w:rFonts w:hint="eastAsia" w:ascii="仿宋" w:hAnsi="仿宋" w:eastAsia="仿宋"/>
          <w:b w:val="0"/>
          <w:bCs w:val="0"/>
          <w:color w:val="auto"/>
          <w:sz w:val="32"/>
          <w:szCs w:val="32"/>
          <w:u w:val="none"/>
          <w:lang w:val="en-US" w:eastAsia="zh-CN"/>
        </w:rPr>
        <w:t>8</w:t>
      </w:r>
      <w:r>
        <w:rPr>
          <w:rFonts w:hint="eastAsia" w:ascii="仿宋" w:hAnsi="仿宋" w:eastAsia="仿宋"/>
          <w:b w:val="0"/>
          <w:bCs w:val="0"/>
          <w:color w:val="auto"/>
          <w:sz w:val="32"/>
          <w:szCs w:val="32"/>
          <w:u w:val="none"/>
        </w:rPr>
        <w:t>号）</w:t>
      </w:r>
      <w:r>
        <w:rPr>
          <w:rFonts w:hint="eastAsia" w:ascii="仿宋" w:hAnsi="仿宋" w:eastAsia="仿宋"/>
          <w:b w:val="0"/>
          <w:bCs w:val="0"/>
          <w:color w:val="auto"/>
          <w:sz w:val="32"/>
          <w:szCs w:val="32"/>
          <w:u w:val="none"/>
          <w:lang w:eastAsia="zh-CN"/>
        </w:rPr>
        <w:t>、</w:t>
      </w:r>
      <w:r>
        <w:rPr>
          <w:rFonts w:hint="eastAsia" w:ascii="仿宋" w:hAnsi="仿宋" w:eastAsia="仿宋"/>
          <w:b w:val="0"/>
          <w:bCs w:val="0"/>
          <w:color w:val="auto"/>
          <w:sz w:val="32"/>
          <w:szCs w:val="32"/>
          <w:u w:val="none"/>
          <w:lang w:val="en-US" w:eastAsia="zh-CN"/>
        </w:rPr>
        <w:t>《</w:t>
      </w:r>
      <w:r>
        <w:rPr>
          <w:rFonts w:hint="eastAsia" w:ascii="仿宋" w:hAnsi="仿宋" w:eastAsia="仿宋"/>
          <w:b w:val="0"/>
          <w:bCs w:val="0"/>
          <w:color w:val="auto"/>
          <w:sz w:val="32"/>
          <w:szCs w:val="32"/>
          <w:u w:val="none"/>
          <w:lang w:eastAsia="zh-CN"/>
        </w:rPr>
        <w:t>关于印发</w:t>
      </w:r>
      <w:r>
        <w:rPr>
          <w:rFonts w:hint="eastAsia" w:ascii="仿宋" w:hAnsi="仿宋" w:eastAsia="仿宋"/>
          <w:b w:val="0"/>
          <w:bCs w:val="0"/>
          <w:color w:val="auto"/>
          <w:sz w:val="32"/>
          <w:szCs w:val="32"/>
          <w:u w:val="none"/>
          <w:lang w:val="en-US" w:eastAsia="zh-CN"/>
        </w:rPr>
        <w:t>&lt;</w:t>
      </w:r>
      <w:r>
        <w:rPr>
          <w:rFonts w:hint="eastAsia" w:ascii="仿宋" w:hAnsi="仿宋" w:eastAsia="仿宋"/>
          <w:b w:val="0"/>
          <w:bCs w:val="0"/>
          <w:color w:val="auto"/>
          <w:sz w:val="32"/>
          <w:szCs w:val="32"/>
          <w:u w:val="none"/>
        </w:rPr>
        <w:t>吉林省</w:t>
      </w:r>
      <w:r>
        <w:rPr>
          <w:rFonts w:hint="eastAsia" w:ascii="仿宋" w:hAnsi="仿宋" w:eastAsia="仿宋"/>
          <w:b w:val="0"/>
          <w:bCs w:val="0"/>
          <w:color w:val="auto"/>
          <w:sz w:val="32"/>
          <w:szCs w:val="32"/>
          <w:u w:val="none"/>
          <w:lang w:eastAsia="zh-CN"/>
        </w:rPr>
        <w:t>农业技术推广补助</w:t>
      </w:r>
      <w:r>
        <w:rPr>
          <w:rFonts w:hint="eastAsia" w:ascii="仿宋" w:hAnsi="仿宋" w:eastAsia="仿宋"/>
          <w:b w:val="0"/>
          <w:bCs w:val="0"/>
          <w:color w:val="auto"/>
          <w:sz w:val="32"/>
          <w:szCs w:val="32"/>
          <w:u w:val="none"/>
        </w:rPr>
        <w:t>资金管理办法</w:t>
      </w:r>
      <w:r>
        <w:rPr>
          <w:rFonts w:hint="eastAsia" w:ascii="仿宋" w:hAnsi="仿宋" w:eastAsia="仿宋"/>
          <w:b w:val="0"/>
          <w:bCs w:val="0"/>
          <w:color w:val="auto"/>
          <w:sz w:val="32"/>
          <w:szCs w:val="32"/>
          <w:u w:val="none"/>
          <w:lang w:val="en-US" w:eastAsia="zh-CN"/>
        </w:rPr>
        <w:t>&gt;</w:t>
      </w:r>
      <w:r>
        <w:rPr>
          <w:rFonts w:hint="eastAsia" w:ascii="仿宋" w:hAnsi="仿宋" w:eastAsia="仿宋"/>
          <w:b w:val="0"/>
          <w:bCs w:val="0"/>
          <w:color w:val="auto"/>
          <w:sz w:val="32"/>
          <w:szCs w:val="32"/>
          <w:u w:val="none"/>
          <w:lang w:eastAsia="zh-CN"/>
        </w:rPr>
        <w:t>的通知</w:t>
      </w:r>
      <w:r>
        <w:rPr>
          <w:rFonts w:hint="eastAsia" w:ascii="仿宋" w:hAnsi="仿宋" w:eastAsia="仿宋"/>
          <w:b w:val="0"/>
          <w:bCs w:val="0"/>
          <w:color w:val="auto"/>
          <w:sz w:val="32"/>
          <w:szCs w:val="32"/>
          <w:u w:val="none"/>
        </w:rPr>
        <w:t>》（吉财农[2016]52</w:t>
      </w:r>
      <w:r>
        <w:rPr>
          <w:rFonts w:hint="eastAsia" w:ascii="仿宋" w:hAnsi="仿宋" w:eastAsia="仿宋"/>
          <w:b w:val="0"/>
          <w:bCs w:val="0"/>
          <w:color w:val="auto"/>
          <w:sz w:val="32"/>
          <w:szCs w:val="32"/>
          <w:u w:val="none"/>
          <w:lang w:val="en-US" w:eastAsia="zh-CN"/>
        </w:rPr>
        <w:t>9</w:t>
      </w:r>
      <w:r>
        <w:rPr>
          <w:rFonts w:hint="eastAsia" w:ascii="仿宋" w:hAnsi="仿宋" w:eastAsia="仿宋"/>
          <w:b w:val="0"/>
          <w:bCs w:val="0"/>
          <w:color w:val="auto"/>
          <w:sz w:val="32"/>
          <w:szCs w:val="32"/>
          <w:u w:val="none"/>
        </w:rPr>
        <w:t>号）同时废止。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221A63"/>
    <w:rsid w:val="1B6A4F5E"/>
    <w:rsid w:val="47245C5F"/>
    <w:rsid w:val="6F493F1C"/>
    <w:rsid w:val="76DE64D8"/>
    <w:rsid w:val="77221A6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Strong"/>
    <w:basedOn w:val="2"/>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2017-07-25T12:36:00Z</dcterms:created>
  <dc:creator>lenovo</dc:creator>
  <cp:lastModifiedBy>lenovo</cp:lastModifiedBy>
  <cp:lastPrinted>2017-07-27T04:27:00Z</cp:lastPrinted>
  <dcterms:modified xsi:type="dcterms:W3CDTF">2017-08-03T09:20:51Z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