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F91" w:rsidRPr="00A84622" w:rsidRDefault="00B53857">
      <w:pPr>
        <w:rPr>
          <w:rFonts w:asciiTheme="majorEastAsia" w:eastAsiaTheme="majorEastAsia" w:hAnsiTheme="majorEastAsia"/>
          <w:sz w:val="32"/>
          <w:szCs w:val="32"/>
        </w:rPr>
      </w:pPr>
      <w:r>
        <w:rPr>
          <w:rFonts w:hint="eastAsia"/>
        </w:rPr>
        <w:t xml:space="preserve">       </w:t>
      </w:r>
      <w:r w:rsidRPr="00A84622">
        <w:rPr>
          <w:rFonts w:asciiTheme="majorEastAsia" w:eastAsiaTheme="majorEastAsia" w:hAnsiTheme="majorEastAsia" w:hint="eastAsia"/>
        </w:rPr>
        <w:t xml:space="preserve"> </w:t>
      </w:r>
      <w:r w:rsidRPr="00A84622">
        <w:rPr>
          <w:rFonts w:asciiTheme="majorEastAsia" w:eastAsiaTheme="majorEastAsia" w:hAnsiTheme="majorEastAsia" w:hint="eastAsia"/>
          <w:sz w:val="36"/>
          <w:szCs w:val="36"/>
        </w:rPr>
        <w:t>20</w:t>
      </w:r>
      <w:r w:rsidR="004D058F" w:rsidRPr="00A84622">
        <w:rPr>
          <w:rFonts w:asciiTheme="majorEastAsia" w:eastAsiaTheme="majorEastAsia" w:hAnsiTheme="majorEastAsia" w:hint="eastAsia"/>
          <w:sz w:val="36"/>
          <w:szCs w:val="36"/>
        </w:rPr>
        <w:t>20</w:t>
      </w:r>
      <w:r w:rsidRPr="00A84622">
        <w:rPr>
          <w:rFonts w:asciiTheme="majorEastAsia" w:eastAsiaTheme="majorEastAsia" w:hAnsiTheme="majorEastAsia" w:hint="eastAsia"/>
          <w:sz w:val="36"/>
          <w:szCs w:val="36"/>
        </w:rPr>
        <w:t>年蛟河市预算绩效工作开展情况说明</w:t>
      </w:r>
    </w:p>
    <w:p w:rsidR="00B53857" w:rsidRDefault="00B53857">
      <w:pPr>
        <w:rPr>
          <w:rFonts w:asciiTheme="majorEastAsia" w:eastAsiaTheme="majorEastAsia" w:hAnsiTheme="majorEastAsia"/>
          <w:sz w:val="32"/>
          <w:szCs w:val="32"/>
        </w:rPr>
      </w:pPr>
    </w:p>
    <w:p w:rsidR="00B53857" w:rsidRPr="00A84622" w:rsidRDefault="00A84622" w:rsidP="00A84622">
      <w:pPr>
        <w:rPr>
          <w:rFonts w:asciiTheme="minorEastAsia" w:hAnsiTheme="minorEastAsia"/>
          <w:sz w:val="32"/>
          <w:szCs w:val="32"/>
        </w:rPr>
      </w:pPr>
      <w:r>
        <w:rPr>
          <w:rFonts w:asciiTheme="minorEastAsia" w:hAnsiTheme="minorEastAsia" w:hint="eastAsia"/>
          <w:sz w:val="32"/>
          <w:szCs w:val="32"/>
        </w:rPr>
        <w:t xml:space="preserve">    </w:t>
      </w:r>
      <w:r w:rsidR="00B53857" w:rsidRPr="00A84622">
        <w:rPr>
          <w:rFonts w:asciiTheme="minorEastAsia" w:hAnsiTheme="minorEastAsia" w:hint="eastAsia"/>
          <w:sz w:val="32"/>
          <w:szCs w:val="32"/>
        </w:rPr>
        <w:t>20</w:t>
      </w:r>
      <w:r w:rsidR="004D058F" w:rsidRPr="00A84622">
        <w:rPr>
          <w:rFonts w:asciiTheme="minorEastAsia" w:hAnsiTheme="minorEastAsia" w:hint="eastAsia"/>
          <w:sz w:val="32"/>
          <w:szCs w:val="32"/>
        </w:rPr>
        <w:t>20</w:t>
      </w:r>
      <w:r w:rsidR="00B53857" w:rsidRPr="00A84622">
        <w:rPr>
          <w:rFonts w:asciiTheme="minorEastAsia" w:hAnsiTheme="minorEastAsia" w:hint="eastAsia"/>
          <w:sz w:val="32"/>
          <w:szCs w:val="32"/>
        </w:rPr>
        <w:t>年，我市认真贯彻中央、省、市有关文件精神，积极推进预算绩效管理工作，不断提高预算绩效管理工作的质量和水平，提高财政资金使用效益,预算绩效管理工作取得初步成效。现将我市20</w:t>
      </w:r>
      <w:r w:rsidR="004D058F" w:rsidRPr="00A84622">
        <w:rPr>
          <w:rFonts w:asciiTheme="minorEastAsia" w:hAnsiTheme="minorEastAsia" w:hint="eastAsia"/>
          <w:sz w:val="32"/>
          <w:szCs w:val="32"/>
        </w:rPr>
        <w:t>20</w:t>
      </w:r>
      <w:r w:rsidR="00B53857" w:rsidRPr="00A84622">
        <w:rPr>
          <w:rFonts w:asciiTheme="minorEastAsia" w:hAnsiTheme="minorEastAsia" w:hint="eastAsia"/>
          <w:sz w:val="32"/>
          <w:szCs w:val="32"/>
        </w:rPr>
        <w:t>年预算绩效管理工作情况报告如下：</w:t>
      </w:r>
    </w:p>
    <w:p w:rsidR="00A84622" w:rsidRPr="00A84622" w:rsidRDefault="00A84622" w:rsidP="00A84622">
      <w:pPr>
        <w:rPr>
          <w:rFonts w:asciiTheme="minorEastAsia" w:hAnsiTheme="minorEastAsia"/>
          <w:sz w:val="32"/>
          <w:szCs w:val="32"/>
        </w:rPr>
      </w:pPr>
      <w:r>
        <w:rPr>
          <w:rFonts w:asciiTheme="minorEastAsia" w:hAnsiTheme="minorEastAsia" w:hint="eastAsia"/>
          <w:sz w:val="32"/>
          <w:szCs w:val="32"/>
        </w:rPr>
        <w:t xml:space="preserve">   </w:t>
      </w:r>
      <w:r w:rsidRPr="00A84622">
        <w:rPr>
          <w:rFonts w:asciiTheme="minorEastAsia" w:hAnsiTheme="minorEastAsia" w:hint="eastAsia"/>
          <w:sz w:val="32"/>
          <w:szCs w:val="32"/>
        </w:rPr>
        <w:t>（一）加强预算绩效管理意识</w:t>
      </w:r>
    </w:p>
    <w:p w:rsidR="00A84622" w:rsidRPr="00A84622" w:rsidRDefault="00A84622" w:rsidP="00A84622">
      <w:pPr>
        <w:rPr>
          <w:rFonts w:asciiTheme="minorEastAsia" w:hAnsiTheme="minorEastAsia"/>
          <w:sz w:val="32"/>
          <w:szCs w:val="32"/>
        </w:rPr>
      </w:pPr>
      <w:r>
        <w:rPr>
          <w:rFonts w:asciiTheme="minorEastAsia" w:hAnsiTheme="minorEastAsia" w:hint="eastAsia"/>
          <w:sz w:val="32"/>
          <w:szCs w:val="32"/>
        </w:rPr>
        <w:t xml:space="preserve">    </w:t>
      </w:r>
      <w:r w:rsidRPr="00A84622">
        <w:rPr>
          <w:rFonts w:asciiTheme="minorEastAsia" w:hAnsiTheme="minorEastAsia" w:hint="eastAsia"/>
          <w:sz w:val="32"/>
          <w:szCs w:val="32"/>
        </w:rPr>
        <w:t>为深入贯彻落实《中共吉林省委、吉林省人民政府关于全面实施预算绩效管理的实施意见》（吉发〔2019〕10号）精神，加快推进我市全面实施预算绩效管理工作，制定了《贯彻落实全面实施预算绩效管理推进工作方案》，对绩效目标、监控、评价、结果应用、考核办法都作了明确规定。并通过部门预算会、上级视频会议等契机，积极宣传关于预算绩效管理工作的意义，牢固树立“讲绩效、重绩效、用绩效”、“花钱必问效、无效必问责”的绩效管理理念，同时对绩效管理相关规范进行强调，进一步增强支出责任和效率意识。</w:t>
      </w:r>
    </w:p>
    <w:p w:rsidR="00A84622" w:rsidRPr="00A84622" w:rsidRDefault="00A84622" w:rsidP="00A84622">
      <w:pPr>
        <w:rPr>
          <w:rFonts w:asciiTheme="minorEastAsia" w:hAnsiTheme="minorEastAsia"/>
          <w:sz w:val="32"/>
          <w:szCs w:val="32"/>
        </w:rPr>
      </w:pPr>
      <w:r>
        <w:rPr>
          <w:rFonts w:asciiTheme="minorEastAsia" w:hAnsiTheme="minorEastAsia" w:hint="eastAsia"/>
          <w:sz w:val="32"/>
          <w:szCs w:val="32"/>
        </w:rPr>
        <w:t xml:space="preserve">   </w:t>
      </w:r>
      <w:r w:rsidRPr="00A84622">
        <w:rPr>
          <w:rFonts w:asciiTheme="minorEastAsia" w:hAnsiTheme="minorEastAsia" w:hint="eastAsia"/>
          <w:sz w:val="32"/>
          <w:szCs w:val="32"/>
        </w:rPr>
        <w:t>（二）强化预算绩效目标管理</w:t>
      </w:r>
    </w:p>
    <w:p w:rsidR="00A84622" w:rsidRPr="00A84622" w:rsidRDefault="00A84622" w:rsidP="00A84622">
      <w:pPr>
        <w:rPr>
          <w:rFonts w:asciiTheme="minorEastAsia" w:hAnsiTheme="minorEastAsia"/>
          <w:sz w:val="32"/>
          <w:szCs w:val="32"/>
        </w:rPr>
      </w:pPr>
      <w:r>
        <w:rPr>
          <w:rFonts w:asciiTheme="minorEastAsia" w:hAnsiTheme="minorEastAsia" w:hint="eastAsia"/>
          <w:sz w:val="32"/>
          <w:szCs w:val="32"/>
        </w:rPr>
        <w:t xml:space="preserve">    </w:t>
      </w:r>
      <w:r w:rsidRPr="00A84622">
        <w:rPr>
          <w:rFonts w:asciiTheme="minorEastAsia" w:hAnsiTheme="minorEastAsia" w:hint="eastAsia"/>
          <w:sz w:val="32"/>
          <w:szCs w:val="32"/>
        </w:rPr>
        <w:t>2020年，全市所有预算部门实现了绩效编制的全覆盖，建立涉及面比较广泛的绩效评价共性指标体系框架，同时针对不同类型的项目建立分类项目绩效目标。单独建立道路等基础设施建设、公共文化体系建设、基本医疗保障和疾病预</w:t>
      </w:r>
      <w:r w:rsidRPr="00A84622">
        <w:rPr>
          <w:rFonts w:asciiTheme="minorEastAsia" w:hAnsiTheme="minorEastAsia" w:hint="eastAsia"/>
          <w:sz w:val="32"/>
          <w:szCs w:val="32"/>
        </w:rPr>
        <w:lastRenderedPageBreak/>
        <w:t>防、农村危房改造、提升基础教育能力、稳定就业项目建立个性指标库。在批复下达年度预算时，通过规范格式同步批复了绩效目标，明确各项目资金主管部门是预算执行主体，负责实现项目绩效目标,并要求各单位强化资金意识，将资金落到实处，以绩效目标为导向，充分发挥财政资金使用效益。</w:t>
      </w:r>
    </w:p>
    <w:p w:rsidR="00A84622" w:rsidRPr="00A84622" w:rsidRDefault="00A84622" w:rsidP="00A84622">
      <w:pPr>
        <w:rPr>
          <w:rFonts w:asciiTheme="minorEastAsia" w:hAnsiTheme="minorEastAsia"/>
          <w:sz w:val="32"/>
          <w:szCs w:val="32"/>
        </w:rPr>
      </w:pPr>
      <w:r>
        <w:rPr>
          <w:rFonts w:asciiTheme="minorEastAsia" w:hAnsiTheme="minorEastAsia" w:hint="eastAsia"/>
          <w:sz w:val="32"/>
          <w:szCs w:val="32"/>
        </w:rPr>
        <w:t xml:space="preserve">   </w:t>
      </w:r>
      <w:r w:rsidRPr="00A84622">
        <w:rPr>
          <w:rFonts w:asciiTheme="minorEastAsia" w:hAnsiTheme="minorEastAsia" w:hint="eastAsia"/>
          <w:sz w:val="32"/>
          <w:szCs w:val="32"/>
        </w:rPr>
        <w:t>（三）推进项目支出绩效评价</w:t>
      </w:r>
    </w:p>
    <w:p w:rsidR="00A84622" w:rsidRPr="00A84622" w:rsidRDefault="00A84622" w:rsidP="00A84622">
      <w:pPr>
        <w:rPr>
          <w:rFonts w:asciiTheme="minorEastAsia" w:hAnsiTheme="minorEastAsia"/>
          <w:sz w:val="32"/>
          <w:szCs w:val="32"/>
        </w:rPr>
      </w:pPr>
      <w:r>
        <w:rPr>
          <w:rFonts w:asciiTheme="minorEastAsia" w:hAnsiTheme="minorEastAsia" w:hint="eastAsia"/>
          <w:sz w:val="32"/>
          <w:szCs w:val="32"/>
        </w:rPr>
        <w:t xml:space="preserve">    </w:t>
      </w:r>
      <w:r w:rsidRPr="00A84622">
        <w:rPr>
          <w:rFonts w:asciiTheme="minorEastAsia" w:hAnsiTheme="minorEastAsia" w:hint="eastAsia"/>
          <w:sz w:val="32"/>
          <w:szCs w:val="32"/>
        </w:rPr>
        <w:t>根据工作部署报送我市财政专项扶贫资金、中央财政林草财政专项资金、中央对地方专项转移支付区域绩效自评报告。积极开展部门整体支出绩效自评、部门项目支出绩效自评和中央和省专项转移支付资金项目支出绩效自评，目前我市已经实现全市75个预算部门全部编制整体绩效评价情况。同时要求各部门对项目支出绩效目标的设定情况主要包括：部门资金投入、预算执行和管理情况；为实现项目支出绩效目标所制定的制度、采取的工作措施；部门职责履行情况及效果；部门开展预算绩效管理情况；社会公众满意度等方面进行综合评价，并提交绩效评价报告,同时将评价结果作为年度考核和预算编制的重要依据。</w:t>
      </w:r>
    </w:p>
    <w:p w:rsidR="00A84622" w:rsidRPr="00A84622" w:rsidRDefault="00A84622" w:rsidP="00A84622">
      <w:pPr>
        <w:rPr>
          <w:rFonts w:asciiTheme="minorEastAsia" w:hAnsiTheme="minorEastAsia"/>
          <w:sz w:val="32"/>
          <w:szCs w:val="32"/>
        </w:rPr>
      </w:pPr>
      <w:r>
        <w:rPr>
          <w:rFonts w:asciiTheme="minorEastAsia" w:hAnsiTheme="minorEastAsia" w:hint="eastAsia"/>
          <w:sz w:val="32"/>
          <w:szCs w:val="32"/>
        </w:rPr>
        <w:t xml:space="preserve">   </w:t>
      </w:r>
      <w:r w:rsidRPr="00A84622">
        <w:rPr>
          <w:rFonts w:asciiTheme="minorEastAsia" w:hAnsiTheme="minorEastAsia" w:hint="eastAsia"/>
          <w:sz w:val="32"/>
          <w:szCs w:val="32"/>
        </w:rPr>
        <w:t>（四）开展绩效运行监控</w:t>
      </w:r>
    </w:p>
    <w:p w:rsidR="00A84622" w:rsidRPr="00A84622" w:rsidRDefault="00A84622" w:rsidP="00A84622">
      <w:pPr>
        <w:rPr>
          <w:rFonts w:asciiTheme="minorEastAsia" w:hAnsiTheme="minorEastAsia"/>
          <w:sz w:val="32"/>
          <w:szCs w:val="32"/>
        </w:rPr>
      </w:pPr>
      <w:r>
        <w:rPr>
          <w:rFonts w:asciiTheme="minorEastAsia" w:hAnsiTheme="minorEastAsia" w:hint="eastAsia"/>
          <w:sz w:val="32"/>
          <w:szCs w:val="32"/>
        </w:rPr>
        <w:t xml:space="preserve">    </w:t>
      </w:r>
      <w:r w:rsidRPr="00A84622">
        <w:rPr>
          <w:rFonts w:asciiTheme="minorEastAsia" w:hAnsiTheme="minorEastAsia" w:hint="eastAsia"/>
          <w:sz w:val="32"/>
          <w:szCs w:val="32"/>
        </w:rPr>
        <w:t>在加强预算编制环节的基础上，加强预算绩效执行监管，将财政监督渗透到预算管理的事前、事中、事后各个环节。建立绩效跟踪监控制度，各财政业务科室对主管单位的预算</w:t>
      </w:r>
      <w:r w:rsidRPr="00A84622">
        <w:rPr>
          <w:rFonts w:asciiTheme="minorEastAsia" w:hAnsiTheme="minorEastAsia" w:hint="eastAsia"/>
          <w:sz w:val="32"/>
          <w:szCs w:val="32"/>
        </w:rPr>
        <w:lastRenderedPageBreak/>
        <w:t>执行实施有效的跟踪监控，严格按照项目实施进度拨付资金。并对照年初预算确定的项目绩效信息，重点审查资金是否符合规定支出范围,预算执行进度是否及时、合理；各项目资金主管部门是否完成年初确定的预算绩效目标等。</w:t>
      </w:r>
    </w:p>
    <w:p w:rsidR="00B53857" w:rsidRPr="00A84622" w:rsidRDefault="00B53857" w:rsidP="00A84622">
      <w:pPr>
        <w:rPr>
          <w:rFonts w:asciiTheme="minorEastAsia" w:hAnsiTheme="minorEastAsia"/>
          <w:sz w:val="32"/>
          <w:szCs w:val="32"/>
        </w:rPr>
      </w:pPr>
    </w:p>
    <w:sectPr w:rsidR="00B53857" w:rsidRPr="00A84622" w:rsidSect="00B03F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679" w:rsidRDefault="00BA3679" w:rsidP="00B53857">
      <w:r>
        <w:separator/>
      </w:r>
    </w:p>
  </w:endnote>
  <w:endnote w:type="continuationSeparator" w:id="1">
    <w:p w:rsidR="00BA3679" w:rsidRDefault="00BA3679" w:rsidP="00B538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679" w:rsidRDefault="00BA3679" w:rsidP="00B53857">
      <w:r>
        <w:separator/>
      </w:r>
    </w:p>
  </w:footnote>
  <w:footnote w:type="continuationSeparator" w:id="1">
    <w:p w:rsidR="00BA3679" w:rsidRDefault="00BA3679" w:rsidP="00B538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3857"/>
    <w:rsid w:val="00295C1D"/>
    <w:rsid w:val="00331A91"/>
    <w:rsid w:val="00444FA9"/>
    <w:rsid w:val="004D058F"/>
    <w:rsid w:val="00673BC4"/>
    <w:rsid w:val="006C279B"/>
    <w:rsid w:val="008C47B5"/>
    <w:rsid w:val="008D081F"/>
    <w:rsid w:val="009B02A0"/>
    <w:rsid w:val="009B72AC"/>
    <w:rsid w:val="00A84622"/>
    <w:rsid w:val="00B03F91"/>
    <w:rsid w:val="00B53857"/>
    <w:rsid w:val="00BA3679"/>
    <w:rsid w:val="00BB5AE5"/>
    <w:rsid w:val="00F043E0"/>
    <w:rsid w:val="00F15498"/>
    <w:rsid w:val="00F320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F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538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53857"/>
    <w:rPr>
      <w:sz w:val="18"/>
      <w:szCs w:val="18"/>
    </w:rPr>
  </w:style>
  <w:style w:type="paragraph" w:styleId="a4">
    <w:name w:val="footer"/>
    <w:basedOn w:val="a"/>
    <w:link w:val="Char0"/>
    <w:uiPriority w:val="99"/>
    <w:semiHidden/>
    <w:unhideWhenUsed/>
    <w:rsid w:val="00B5385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53857"/>
    <w:rPr>
      <w:sz w:val="18"/>
      <w:szCs w:val="18"/>
    </w:rPr>
  </w:style>
  <w:style w:type="paragraph" w:styleId="a5">
    <w:name w:val="Normal (Web)"/>
    <w:basedOn w:val="a"/>
    <w:qFormat/>
    <w:rsid w:val="00B53857"/>
    <w:pPr>
      <w:jc w:val="left"/>
    </w:pPr>
    <w:rPr>
      <w:rFonts w:cs="Times New Roman"/>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172</Words>
  <Characters>982</Characters>
  <Application>Microsoft Office Word</Application>
  <DocSecurity>0</DocSecurity>
  <Lines>8</Lines>
  <Paragraphs>2</Paragraphs>
  <ScaleCrop>false</ScaleCrop>
  <Company>微软中国</Company>
  <LinksUpToDate>false</LinksUpToDate>
  <CharactersWithSpaces>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cp:lastPrinted>2020-09-14T06:13:00Z</cp:lastPrinted>
  <dcterms:created xsi:type="dcterms:W3CDTF">2021-05-25T06:25:00Z</dcterms:created>
  <dcterms:modified xsi:type="dcterms:W3CDTF">2021-08-09T06:20:00Z</dcterms:modified>
</cp:coreProperties>
</file>