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蛟河市民主街道综合服务中心</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color w:val="auto"/>
          <w:sz w:val="44"/>
          <w:szCs w:val="44"/>
          <w:highlight w:val="none"/>
          <w:lang w:val="en-US" w:eastAsia="zh-CN"/>
        </w:rPr>
      </w:pPr>
      <w:r>
        <w:rPr>
          <w:rFonts w:hint="eastAsia" w:ascii="黑体" w:hAnsi="黑体" w:eastAsia="黑体"/>
          <w:color w:val="auto"/>
          <w:sz w:val="44"/>
          <w:szCs w:val="44"/>
          <w:highlight w:val="none"/>
          <w:lang w:val="en-US" w:eastAsia="zh-CN"/>
        </w:rPr>
        <w:t>二〇二五年一月八日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hint="eastAsia" w:ascii="黑体" w:hAnsi="黑体" w:eastAsia="黑体"/>
          <w:sz w:val="44"/>
          <w:szCs w:val="44"/>
          <w:highlight w:val="none"/>
          <w:lang w:val="en-US" w:eastAsia="zh-CN"/>
        </w:rPr>
      </w:pPr>
      <w:r>
        <w:rPr>
          <w:rFonts w:hint="eastAsia" w:ascii="黑体" w:hAnsi="黑体" w:eastAsia="黑体"/>
          <w:sz w:val="44"/>
          <w:szCs w:val="44"/>
          <w:highlight w:val="none"/>
          <w:lang w:val="en-US" w:eastAsia="zh-CN"/>
        </w:rPr>
        <w:t>蛟河市民主街道综合服务中心</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2025</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val="en-US" w:eastAsia="zh-CN"/>
        </w:rPr>
        <w:t>蛟河市民主街道综合服务中心</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一、主要职能</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cs="仿宋"/>
          <w:bCs/>
          <w:sz w:val="32"/>
          <w:szCs w:val="32"/>
        </w:rPr>
        <w:t>单位</w:t>
      </w:r>
      <w:r>
        <w:rPr>
          <w:rFonts w:hint="eastAsia" w:ascii="仿宋" w:hAnsi="仿宋" w:eastAsia="仿宋" w:cs="仿宋"/>
          <w:bCs/>
          <w:kern w:val="0"/>
          <w:sz w:val="32"/>
          <w:szCs w:val="32"/>
        </w:rPr>
        <w:t>名称：蛟河市民主街道综合服务中心</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cs="仿宋"/>
          <w:bCs/>
          <w:kern w:val="0"/>
          <w:sz w:val="32"/>
          <w:szCs w:val="32"/>
        </w:rPr>
        <w:t>成立时间：202</w:t>
      </w:r>
      <w:r>
        <w:rPr>
          <w:rFonts w:hint="eastAsia" w:ascii="仿宋" w:hAnsi="仿宋" w:eastAsia="仿宋" w:cs="仿宋"/>
          <w:bCs/>
          <w:kern w:val="0"/>
          <w:sz w:val="32"/>
          <w:szCs w:val="32"/>
          <w:lang w:val="en-US" w:eastAsia="zh-CN"/>
        </w:rPr>
        <w:t>0</w:t>
      </w:r>
      <w:r>
        <w:rPr>
          <w:rFonts w:hint="eastAsia" w:ascii="仿宋" w:hAnsi="仿宋" w:eastAsia="仿宋" w:cs="仿宋"/>
          <w:bCs/>
          <w:kern w:val="0"/>
          <w:sz w:val="32"/>
          <w:szCs w:val="32"/>
        </w:rPr>
        <w:t>年</w:t>
      </w:r>
    </w:p>
    <w:p>
      <w:pPr>
        <w:pStyle w:val="10"/>
        <w:widowControl/>
        <w:spacing w:line="620" w:lineRule="exact"/>
        <w:ind w:firstLine="627" w:firstLineChars="196"/>
        <w:contextualSpacing/>
        <w:rPr>
          <w:rFonts w:hint="eastAsia" w:ascii="仿宋" w:hAnsi="仿宋" w:eastAsia="仿宋" w:cs="仿宋"/>
          <w:kern w:val="0"/>
          <w:sz w:val="32"/>
          <w:szCs w:val="32"/>
        </w:rPr>
      </w:pPr>
      <w:r>
        <w:rPr>
          <w:rFonts w:hint="eastAsia" w:ascii="仿宋" w:hAnsi="仿宋" w:eastAsia="仿宋" w:cs="仿宋"/>
          <w:bCs/>
          <w:kern w:val="0"/>
          <w:sz w:val="32"/>
          <w:szCs w:val="32"/>
        </w:rPr>
        <w:t>单位性质</w:t>
      </w:r>
      <w:r>
        <w:rPr>
          <w:rFonts w:hint="eastAsia" w:ascii="仿宋" w:hAnsi="仿宋" w:eastAsia="仿宋" w:cs="仿宋"/>
          <w:kern w:val="0"/>
          <w:sz w:val="32"/>
          <w:szCs w:val="32"/>
        </w:rPr>
        <w:t>：</w:t>
      </w:r>
      <w:r>
        <w:rPr>
          <w:rFonts w:hint="eastAsia" w:ascii="仿宋" w:hAnsi="仿宋" w:eastAsia="仿宋" w:cs="仿宋"/>
          <w:sz w:val="32"/>
          <w:szCs w:val="32"/>
        </w:rPr>
        <w:t>为适应社会公益服务事业发展的需要，设立蛟河市民主街道综合服务中心，为隶属于蛟河市民主街道的全额拨款公益一类事业单位。</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cs="仿宋"/>
          <w:bCs/>
          <w:kern w:val="0"/>
          <w:sz w:val="32"/>
          <w:szCs w:val="32"/>
        </w:rPr>
        <w:t>主要职能：</w:t>
      </w:r>
      <w:r>
        <w:rPr>
          <w:rFonts w:hint="eastAsia" w:ascii="仿宋" w:hAnsi="仿宋" w:eastAsia="仿宋" w:cs="仿宋"/>
          <w:sz w:val="32"/>
          <w:szCs w:val="32"/>
        </w:rPr>
        <w:t>为社会公益服务事业发展提供服务。</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cs="仿宋"/>
          <w:bCs/>
          <w:kern w:val="0"/>
          <w:sz w:val="32"/>
          <w:szCs w:val="32"/>
        </w:rPr>
        <w:t>主要业务：</w:t>
      </w:r>
      <w:r>
        <w:rPr>
          <w:rFonts w:hint="eastAsia" w:ascii="仿宋" w:hAnsi="仿宋" w:eastAsia="仿宋" w:cs="仿宋"/>
          <w:sz w:val="32"/>
          <w:szCs w:val="32"/>
        </w:rPr>
        <w:t>创业服务、就业援助、劳动力资源普查统计等工作、办理就业登记、失业登记、城镇居民基本医疗保险和农村新型养老保险、人口与计划生育宣传教育及辖区人口统计、流动人口服务、开展特色文体活动、保护民间和民族文化遗产、退役军人事务和其他优抚对象服务保障、突发性动植物、农作物病虫害，重大动物疫病、水旱灾害、森林火灾等应急服务、农村经济管理、农业农机技术推广、畜牧、水利、林业、自然资源等事务。</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机构设置包括：</w:t>
      </w:r>
      <w:r>
        <w:rPr>
          <w:rFonts w:hint="eastAsia" w:ascii="仿宋" w:hAnsi="仿宋" w:eastAsia="仿宋" w:cs="仿宋"/>
          <w:sz w:val="32"/>
          <w:szCs w:val="32"/>
        </w:rPr>
        <w:t>社会保障所（计生站）、文体站、退役军人服务站、应急服务站、农村服务站。</w:t>
      </w:r>
    </w:p>
    <w:p>
      <w:pPr>
        <w:pStyle w:val="12"/>
        <w:ind w:firstLine="627" w:firstLineChars="196"/>
        <w:rPr>
          <w:rFonts w:ascii="仿宋" w:hAnsi="仿宋" w:eastAsia="仿宋"/>
          <w:sz w:val="32"/>
          <w:szCs w:val="32"/>
          <w:highlight w:val="none"/>
        </w:rPr>
      </w:pP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42</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42</w:t>
      </w:r>
      <w:r>
        <w:rPr>
          <w:rFonts w:hint="eastAsia" w:ascii="仿宋" w:hAnsi="仿宋" w:eastAsia="仿宋" w:cs="仿宋"/>
          <w:kern w:val="0"/>
          <w:sz w:val="32"/>
          <w:szCs w:val="32"/>
        </w:rPr>
        <w:t>人，</w:t>
      </w:r>
      <w:r>
        <w:rPr>
          <w:rFonts w:hint="eastAsia" w:ascii="仿宋" w:hAnsi="仿宋" w:eastAsia="仿宋" w:cs="仿宋"/>
          <w:sz w:val="32"/>
          <w:szCs w:val="32"/>
        </w:rPr>
        <w:t>内设机构领导职数5名（正股级）。</w:t>
      </w:r>
    </w:p>
    <w:p>
      <w:pPr>
        <w:jc w:val="center"/>
        <w:rPr>
          <w:rFonts w:hint="eastAsia" w:ascii="黑体" w:hAnsi="黑体" w:eastAsia="黑体"/>
          <w:sz w:val="32"/>
          <w:szCs w:val="32"/>
          <w:highlight w:val="none"/>
        </w:rPr>
      </w:pPr>
    </w:p>
    <w:p>
      <w:pPr>
        <w:jc w:val="center"/>
        <w:rPr>
          <w:rFonts w:ascii="仿宋" w:hAnsi="仿宋" w:eastAsia="仿宋"/>
          <w:sz w:val="32"/>
          <w:szCs w:val="32"/>
          <w:highlight w:val="none"/>
        </w:rPr>
      </w:pPr>
      <w:r>
        <w:rPr>
          <w:rFonts w:hint="eastAsia" w:ascii="黑体" w:hAnsi="黑体" w:eastAsia="黑体"/>
          <w:sz w:val="32"/>
          <w:szCs w:val="32"/>
          <w:highlight w:val="none"/>
        </w:rPr>
        <w:t>第二部分  情况说明</w:t>
      </w:r>
    </w:p>
    <w:p>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304.16</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74.15</w:t>
      </w:r>
      <w:r>
        <w:rPr>
          <w:rFonts w:hint="eastAsia" w:ascii="仿宋" w:hAnsi="仿宋" w:eastAsia="仿宋"/>
          <w:sz w:val="32"/>
          <w:szCs w:val="32"/>
          <w:highlight w:val="none"/>
        </w:rPr>
        <w:t>万元，主要原因</w:t>
      </w:r>
      <w:r>
        <w:rPr>
          <w:rFonts w:hint="eastAsia" w:ascii="仿宋" w:hAnsi="仿宋" w:eastAsia="仿宋"/>
          <w:sz w:val="32"/>
          <w:szCs w:val="32"/>
        </w:rPr>
        <w:t>人员增加，增加了人员经费</w:t>
      </w:r>
      <w:r>
        <w:rPr>
          <w:rFonts w:hint="eastAsia" w:ascii="仿宋" w:hAnsi="仿宋" w:eastAsia="仿宋"/>
          <w:sz w:val="32"/>
          <w:szCs w:val="32"/>
          <w:highlight w:val="none"/>
          <w:lang w:eastAsia="zh-CN"/>
        </w:rPr>
        <w:t>。</w:t>
      </w:r>
      <w:r>
        <w:rPr>
          <w:rFonts w:hint="eastAsia" w:ascii="仿宋" w:hAnsi="仿宋" w:eastAsia="仿宋"/>
          <w:sz w:val="32"/>
          <w:szCs w:val="32"/>
          <w:highlight w:val="none"/>
        </w:rPr>
        <w:t xml:space="preserve">    </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378.31万元，100%。本年收入中，一般公共预算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0%；其他收入0元，占0%。</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 xml:space="preserve"> </w:t>
      </w:r>
      <w:r>
        <w:rPr>
          <w:rFonts w:hint="eastAsia" w:ascii="楷体" w:hAnsi="楷体" w:eastAsia="楷体"/>
          <w:sz w:val="32"/>
          <w:szCs w:val="32"/>
          <w:highlight w:val="none"/>
          <w:lang w:val="en-US" w:eastAsia="zh-CN"/>
        </w:rPr>
        <w:t>三</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378.31万元，上年结转0元。支出包括：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284.41</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42.59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20.08</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31.23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378.31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354.13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93.61</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24.18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6.39</w:t>
      </w:r>
      <w:r>
        <w:rPr>
          <w:rFonts w:hint="eastAsia" w:ascii="仿宋" w:hAnsi="仿宋" w:eastAsia="仿宋"/>
          <w:sz w:val="32"/>
          <w:szCs w:val="32"/>
          <w:highlight w:val="none"/>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sz w:val="32"/>
          <w:szCs w:val="32"/>
          <w:highlight w:val="none"/>
          <w:lang w:eastAsia="zh-CN"/>
        </w:rPr>
        <w:t>一般公</w:t>
      </w:r>
      <w:r>
        <w:rPr>
          <w:rFonts w:hint="eastAsia" w:ascii="仿宋" w:hAnsi="仿宋" w:eastAsia="仿宋" w:cs="仿宋"/>
          <w:sz w:val="32"/>
          <w:szCs w:val="32"/>
          <w:highlight w:val="none"/>
          <w:lang w:eastAsia="zh-CN"/>
        </w:rPr>
        <w:t>共服务（类）支出</w:t>
      </w:r>
      <w:r>
        <w:rPr>
          <w:rFonts w:hint="eastAsia" w:ascii="仿宋" w:hAnsi="仿宋" w:eastAsia="仿宋" w:cs="仿宋"/>
          <w:sz w:val="32"/>
          <w:szCs w:val="32"/>
          <w:highlight w:val="none"/>
          <w:lang w:val="en-US" w:eastAsia="zh-CN"/>
        </w:rPr>
        <w:t>284.41万元，占75.18</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rPr>
        <w:t>人员经费（基本工资、津贴补贴等）及办公费、印刷费、水费、电费、邮电费、邮电费、差旅费、工会经费、福利费等</w:t>
      </w:r>
      <w:r>
        <w:rPr>
          <w:rFonts w:hint="eastAsia" w:ascii="仿宋" w:hAnsi="仿宋" w:eastAsia="仿宋" w:cs="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社会保障和就业（类）支出42.59万元，占11.26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职工基本养老保险缴费支出、职工失业保险缴费支出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卫生健康（类）支出20.08万元，占5.30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职工基本医疗保险、</w:t>
      </w:r>
      <w:r>
        <w:rPr>
          <w:rFonts w:hint="eastAsia" w:ascii="仿宋" w:hAnsi="仿宋" w:eastAsia="仿宋"/>
          <w:sz w:val="32"/>
          <w:szCs w:val="32"/>
          <w:lang w:val="en-US" w:eastAsia="zh-CN"/>
        </w:rPr>
        <w:t>大额补充医疗保险、</w:t>
      </w:r>
      <w:r>
        <w:rPr>
          <w:rFonts w:hint="eastAsia" w:ascii="仿宋" w:hAnsi="仿宋" w:eastAsia="仿宋"/>
          <w:sz w:val="32"/>
          <w:szCs w:val="32"/>
        </w:rPr>
        <w:t>工伤保险</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住房保障（类）支出31.23万元，占8.26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在职人员住房公积金。</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val="en-US" w:eastAsia="zh-CN"/>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2025年一般公共预算基本支出378.31万元，其中：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354.13</w:t>
      </w:r>
      <w:r>
        <w:rPr>
          <w:rFonts w:hint="eastAsia" w:ascii="仿宋" w:hAnsi="仿宋" w:eastAsia="仿宋"/>
          <w:sz w:val="32"/>
          <w:szCs w:val="32"/>
          <w:highlight w:val="none"/>
        </w:rPr>
        <w:t>万元，主要包括：</w:t>
      </w:r>
      <w:r>
        <w:rPr>
          <w:rFonts w:hint="eastAsia" w:ascii="仿宋" w:hAnsi="仿宋" w:eastAsia="仿宋"/>
          <w:sz w:val="32"/>
          <w:szCs w:val="32"/>
        </w:rPr>
        <w:t>基本工资、津贴补贴、奖金、绩效工资、机关事业单位基本养老保险缴费、职工基本医疗保险缴费、其他社会保障缴费、住房公积金、其他工资福利支出、其他对个人和家庭补助支出等</w:t>
      </w:r>
      <w:r>
        <w:rPr>
          <w:rFonts w:hint="eastAsia" w:ascii="仿宋" w:hAnsi="仿宋" w:eastAsia="仿宋"/>
          <w:sz w:val="32"/>
          <w:szCs w:val="32"/>
          <w:highlight w:val="none"/>
        </w:rPr>
        <w:t>；</w:t>
      </w:r>
    </w:p>
    <w:p>
      <w:pPr>
        <w:pStyle w:val="9"/>
        <w:ind w:firstLine="627" w:firstLineChars="196"/>
        <w:rPr>
          <w:rFonts w:hint="default" w:ascii="仿宋" w:hAnsi="仿宋" w:eastAsia="仿宋"/>
          <w:sz w:val="32"/>
          <w:szCs w:val="32"/>
          <w:highlight w:val="none"/>
          <w:lang w:val="en-US" w:eastAsia="zh-CN"/>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24.18</w:t>
      </w:r>
      <w:r>
        <w:rPr>
          <w:rFonts w:hint="eastAsia" w:ascii="仿宋" w:hAnsi="仿宋" w:eastAsia="仿宋"/>
          <w:sz w:val="32"/>
          <w:szCs w:val="32"/>
          <w:highlight w:val="none"/>
        </w:rPr>
        <w:t>万元，主要包括：</w:t>
      </w:r>
      <w:r>
        <w:rPr>
          <w:rFonts w:hint="eastAsia" w:ascii="仿宋" w:hAnsi="仿宋" w:eastAsia="仿宋"/>
          <w:sz w:val="32"/>
          <w:szCs w:val="32"/>
        </w:rPr>
        <w:t>办公费、印刷费、水费、</w:t>
      </w:r>
      <w:r>
        <w:rPr>
          <w:rFonts w:hint="eastAsia" w:ascii="仿宋" w:hAnsi="仿宋" w:eastAsia="仿宋"/>
          <w:sz w:val="32"/>
          <w:szCs w:val="32"/>
          <w:lang w:val="en-US" w:eastAsia="zh-CN"/>
        </w:rPr>
        <w:t>电费、</w:t>
      </w:r>
      <w:r>
        <w:rPr>
          <w:rFonts w:hint="eastAsia" w:ascii="仿宋" w:hAnsi="仿宋" w:eastAsia="仿宋"/>
          <w:sz w:val="32"/>
          <w:szCs w:val="32"/>
        </w:rPr>
        <w:t>邮电费、差旅费、工会经费、福利费、其他商品和服务支出等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hint="eastAsia"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shd w:val="clear"/>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rPr>
        <w:t>本单位属于事业单位，</w:t>
      </w:r>
      <w:r>
        <w:rPr>
          <w:rFonts w:ascii="仿宋" w:hAnsi="仿宋" w:eastAsia="仿宋"/>
          <w:sz w:val="32"/>
          <w:szCs w:val="32"/>
          <w:highlight w:val="none"/>
        </w:rPr>
        <w:t>202</w:t>
      </w:r>
      <w:r>
        <w:rPr>
          <w:rFonts w:hint="eastAsia" w:ascii="仿宋" w:hAnsi="仿宋" w:eastAsia="仿宋"/>
          <w:sz w:val="32"/>
          <w:szCs w:val="32"/>
          <w:highlight w:val="none"/>
          <w:lang w:val="en-US" w:eastAsia="zh-CN"/>
        </w:rPr>
        <w:t>5</w:t>
      </w:r>
      <w:bookmarkStart w:id="0" w:name="_GoBack"/>
      <w:bookmarkEnd w:id="0"/>
      <w:r>
        <w:rPr>
          <w:rFonts w:hint="eastAsia" w:ascii="仿宋" w:hAnsi="仿宋" w:eastAsia="仿宋"/>
          <w:sz w:val="32"/>
          <w:szCs w:val="32"/>
          <w:highlight w:val="none"/>
        </w:rPr>
        <w:t>年不涉及该项指标</w:t>
      </w:r>
      <w:r>
        <w:rPr>
          <w:rFonts w:hint="eastAsia" w:ascii="仿宋" w:hAnsi="仿宋" w:eastAsia="仿宋"/>
          <w:sz w:val="32"/>
          <w:szCs w:val="32"/>
          <w:highlight w:val="none"/>
          <w:lang w:eastAsia="zh-CN"/>
        </w:rPr>
        <w:t>。</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numPr>
          <w:ilvl w:val="0"/>
          <w:numId w:val="0"/>
        </w:numPr>
        <w:shd w:val="clea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960" w:firstLineChars="3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本</w:t>
      </w:r>
      <w:r>
        <w:rPr>
          <w:rFonts w:hint="eastAsia" w:ascii="仿宋" w:hAnsi="仿宋" w:eastAsia="仿宋"/>
          <w:sz w:val="32"/>
          <w:szCs w:val="32"/>
          <w:highlight w:val="none"/>
        </w:rPr>
        <w:t>单位共有车辆</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rPr>
        <w:t>本单位无预算项目，涉及金额</w:t>
      </w:r>
      <w:r>
        <w:rPr>
          <w:rFonts w:ascii="仿宋" w:hAnsi="仿宋" w:eastAsia="仿宋"/>
          <w:sz w:val="32"/>
          <w:szCs w:val="32"/>
        </w:rPr>
        <w:t xml:space="preserve"> 0</w:t>
      </w:r>
      <w:r>
        <w:rPr>
          <w:rFonts w:hint="eastAsia" w:ascii="仿宋" w:hAnsi="仿宋" w:eastAsia="仿宋"/>
          <w:sz w:val="32"/>
          <w:szCs w:val="32"/>
        </w:rPr>
        <w:t>元</w:t>
      </w:r>
      <w:r>
        <w:rPr>
          <w:rFonts w:hint="eastAsia" w:ascii="仿宋" w:hAnsi="仿宋" w:eastAsia="仿宋"/>
          <w:sz w:val="32"/>
          <w:szCs w:val="32"/>
          <w:highlight w:val="none"/>
        </w:rPr>
        <w:t>。</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hint="eastAsia" w:ascii="黑体" w:hAnsi="黑体" w:eastAsia="黑体"/>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hint="eastAsia" w:ascii="仿宋" w:hAnsi="仿宋" w:eastAsia="仿宋"/>
          <w:b/>
          <w:color w:val="auto"/>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val="en-US" w:eastAsia="zh-CN"/>
        </w:rPr>
        <w:t>附电子表格</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4A905DD"/>
    <w:rsid w:val="36273D08"/>
    <w:rsid w:val="36881CE3"/>
    <w:rsid w:val="37361A0B"/>
    <w:rsid w:val="38140FC9"/>
    <w:rsid w:val="38253B59"/>
    <w:rsid w:val="385B501F"/>
    <w:rsid w:val="38DE30B8"/>
    <w:rsid w:val="39284901"/>
    <w:rsid w:val="3A482539"/>
    <w:rsid w:val="3A915046"/>
    <w:rsid w:val="3C4C15D1"/>
    <w:rsid w:val="3CEA5A8A"/>
    <w:rsid w:val="3D897F97"/>
    <w:rsid w:val="3DA7578C"/>
    <w:rsid w:val="3F597259"/>
    <w:rsid w:val="3F6B774D"/>
    <w:rsid w:val="42202CED"/>
    <w:rsid w:val="426F369B"/>
    <w:rsid w:val="430260DD"/>
    <w:rsid w:val="442476FC"/>
    <w:rsid w:val="442F01B5"/>
    <w:rsid w:val="46C17DAD"/>
    <w:rsid w:val="46F64D5D"/>
    <w:rsid w:val="49B81F53"/>
    <w:rsid w:val="4AAC7860"/>
    <w:rsid w:val="4BD24E58"/>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618283C"/>
    <w:rsid w:val="67286561"/>
    <w:rsid w:val="691F508E"/>
    <w:rsid w:val="6A340295"/>
    <w:rsid w:val="6A5666B8"/>
    <w:rsid w:val="6C626D3D"/>
    <w:rsid w:val="6DF0400D"/>
    <w:rsid w:val="6E5B22F8"/>
    <w:rsid w:val="6EB92B57"/>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2839</Words>
  <Characters>3090</Characters>
  <Lines>19</Lines>
  <Paragraphs>5</Paragraphs>
  <TotalTime>2</TotalTime>
  <ScaleCrop>false</ScaleCrop>
  <LinksUpToDate>false</LinksUpToDate>
  <CharactersWithSpaces>3266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2025-02-12T01:28:48Z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015E53AB75C04A42A540DA5266089B66</vt:lpwstr>
  </property>
  <property fmtid="{D5CDD505-2E9C-101B-9397-08002B2CF9AE}" pid="4" name="KSOTemplateDocerSaveRecord">
    <vt:lpwstr>eyJoZGlkIjoiNGM3ZGIxMDkyMTRiZWJhOWU1MGFkN2YwNDc5MzYzMzIiLCJ1c2VySWQiOiI0MjE5MjYzNzkifQ==</vt:lpwstr>
  </property>
</Properties>
</file>