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蛟河市环境卫生管理中心2025年预算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二〇二五年一月十三日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yellow"/>
          <w:lang w:eastAsia="zh-CN"/>
        </w:rPr>
        <w:t>蛟河市环境卫生管理中心</w:t>
      </w: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5885AE2">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蛟河市环境卫生管理中心</w:t>
      </w:r>
    </w:p>
    <w:p w14:paraId="177DBB35">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1949</w:t>
      </w:r>
      <w:r>
        <w:rPr>
          <w:rFonts w:hint="eastAsia" w:ascii="仿宋" w:hAnsi="仿宋" w:eastAsia="仿宋"/>
          <w:bCs/>
          <w:kern w:val="0"/>
          <w:sz w:val="32"/>
          <w:szCs w:val="32"/>
          <w:highlight w:val="none"/>
        </w:rPr>
        <w:t>年</w:t>
      </w:r>
    </w:p>
    <w:p w14:paraId="40AE7F67">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事业单位</w:t>
      </w:r>
    </w:p>
    <w:p w14:paraId="5B470248">
      <w:pPr>
        <w:numPr>
          <w:ilvl w:val="0"/>
          <w:numId w:val="0"/>
        </w:numPr>
        <w:ind w:firstLine="640" w:firstLineChars="200"/>
        <w:rPr>
          <w:rFonts w:hint="eastAsia" w:ascii="仿宋_GB2312" w:hAnsi="仿宋_GB2312" w:eastAsia="仿宋_GB2312" w:cs="仿宋_GB2312"/>
          <w:i w:val="0"/>
          <w:caps w:val="0"/>
          <w:color w:val="333333"/>
          <w:spacing w:val="0"/>
          <w:sz w:val="30"/>
          <w:szCs w:val="30"/>
          <w:lang w:eastAsia="zh-CN"/>
        </w:rPr>
      </w:pPr>
      <w:r>
        <w:rPr>
          <w:rFonts w:hint="eastAsia" w:ascii="仿宋" w:hAnsi="仿宋" w:eastAsia="仿宋"/>
          <w:bCs/>
          <w:kern w:val="0"/>
          <w:sz w:val="32"/>
          <w:szCs w:val="32"/>
          <w:highlight w:val="none"/>
        </w:rPr>
        <w:t>主要</w:t>
      </w:r>
      <w:r>
        <w:rPr>
          <w:rFonts w:hint="eastAsia" w:ascii="仿宋" w:hAnsi="仿宋" w:eastAsia="仿宋"/>
          <w:bCs/>
          <w:kern w:val="0"/>
          <w:sz w:val="32"/>
          <w:szCs w:val="32"/>
          <w:highlight w:val="none"/>
          <w:lang w:eastAsia="zh-CN"/>
        </w:rPr>
        <w:t>业务</w:t>
      </w:r>
      <w:r>
        <w:rPr>
          <w:rFonts w:hint="eastAsia" w:ascii="仿宋" w:hAnsi="仿宋" w:eastAsia="仿宋"/>
          <w:bCs/>
          <w:kern w:val="0"/>
          <w:sz w:val="32"/>
          <w:szCs w:val="32"/>
          <w:highlight w:val="none"/>
        </w:rPr>
        <w:t>职能：</w:t>
      </w:r>
      <w:r>
        <w:rPr>
          <w:rFonts w:hint="eastAsia" w:ascii="仿宋_GB2312" w:hAnsi="仿宋_GB2312" w:eastAsia="仿宋_GB2312" w:cs="仿宋_GB2312"/>
          <w:i w:val="0"/>
          <w:caps w:val="0"/>
          <w:color w:val="333333"/>
          <w:spacing w:val="0"/>
          <w:sz w:val="30"/>
          <w:szCs w:val="30"/>
        </w:rPr>
        <w:t>主要负责贯彻执行国家和省、市有关城市环境卫生方面的政策、法规</w:t>
      </w:r>
      <w:r>
        <w:rPr>
          <w:rFonts w:hint="eastAsia" w:ascii="仿宋_GB2312" w:hAnsi="仿宋_GB2312" w:eastAsia="仿宋_GB2312" w:cs="仿宋_GB2312"/>
          <w:i w:val="0"/>
          <w:caps w:val="0"/>
          <w:color w:val="333333"/>
          <w:spacing w:val="0"/>
          <w:sz w:val="30"/>
          <w:szCs w:val="30"/>
          <w:lang w:eastAsia="zh-CN"/>
        </w:rPr>
        <w:t>；</w:t>
      </w:r>
      <w:r>
        <w:rPr>
          <w:rFonts w:hint="eastAsia" w:ascii="仿宋_GB2312" w:hAnsi="仿宋_GB2312" w:eastAsia="仿宋_GB2312" w:cs="仿宋_GB2312"/>
          <w:i w:val="0"/>
          <w:caps w:val="0"/>
          <w:color w:val="333333"/>
          <w:spacing w:val="0"/>
          <w:sz w:val="30"/>
          <w:szCs w:val="30"/>
        </w:rPr>
        <w:t>负责责任范围内城市公共厕所、生活垃圾中转站、果皮箱等环卫设施的管理与保洁</w:t>
      </w:r>
      <w:r>
        <w:rPr>
          <w:rFonts w:hint="eastAsia" w:ascii="仿宋_GB2312" w:hAnsi="仿宋_GB2312" w:eastAsia="仿宋_GB2312" w:cs="仿宋_GB2312"/>
          <w:i w:val="0"/>
          <w:caps w:val="0"/>
          <w:color w:val="333333"/>
          <w:spacing w:val="0"/>
          <w:sz w:val="30"/>
          <w:szCs w:val="30"/>
          <w:lang w:eastAsia="zh-CN"/>
        </w:rPr>
        <w:t>；</w:t>
      </w:r>
      <w:r>
        <w:rPr>
          <w:rFonts w:hint="eastAsia" w:ascii="仿宋_GB2312" w:hAnsi="仿宋_GB2312" w:eastAsia="仿宋_GB2312" w:cs="仿宋_GB2312"/>
          <w:i w:val="0"/>
          <w:caps w:val="0"/>
          <w:color w:val="333333"/>
          <w:spacing w:val="0"/>
          <w:sz w:val="30"/>
          <w:szCs w:val="30"/>
        </w:rPr>
        <w:t>负责进站生活垃圾的清运</w:t>
      </w:r>
      <w:r>
        <w:rPr>
          <w:rFonts w:hint="eastAsia" w:ascii="仿宋_GB2312" w:hAnsi="仿宋_GB2312" w:eastAsia="仿宋_GB2312" w:cs="仿宋_GB2312"/>
          <w:i w:val="0"/>
          <w:caps w:val="0"/>
          <w:color w:val="333333"/>
          <w:spacing w:val="0"/>
          <w:sz w:val="30"/>
          <w:szCs w:val="30"/>
          <w:lang w:eastAsia="zh-CN"/>
        </w:rPr>
        <w:t>；负责全市路面清扫保洁工作；</w:t>
      </w:r>
      <w:r>
        <w:rPr>
          <w:rFonts w:hint="eastAsia" w:ascii="仿宋_GB2312" w:hAnsi="仿宋_GB2312" w:eastAsia="仿宋_GB2312" w:cs="仿宋_GB2312"/>
          <w:i w:val="0"/>
          <w:caps w:val="0"/>
          <w:color w:val="333333"/>
          <w:spacing w:val="0"/>
          <w:sz w:val="30"/>
          <w:szCs w:val="30"/>
        </w:rPr>
        <w:t>负责城区环卫行业工作的监督检查与指导</w:t>
      </w:r>
      <w:r>
        <w:rPr>
          <w:rFonts w:hint="eastAsia" w:ascii="仿宋_GB2312" w:hAnsi="仿宋_GB2312" w:eastAsia="仿宋_GB2312" w:cs="仿宋_GB2312"/>
          <w:i w:val="0"/>
          <w:caps w:val="0"/>
          <w:color w:val="333333"/>
          <w:spacing w:val="0"/>
          <w:sz w:val="30"/>
          <w:szCs w:val="30"/>
          <w:lang w:eastAsia="zh-CN"/>
        </w:rPr>
        <w:t>；负责全市垃圾处置费的收缴；</w:t>
      </w:r>
      <w:r>
        <w:rPr>
          <w:rFonts w:hint="eastAsia" w:ascii="仿宋_GB2312" w:hAnsi="仿宋_GB2312" w:eastAsia="仿宋_GB2312" w:cs="仿宋_GB2312"/>
          <w:i w:val="0"/>
          <w:caps w:val="0"/>
          <w:color w:val="333333"/>
          <w:spacing w:val="0"/>
          <w:sz w:val="30"/>
          <w:szCs w:val="30"/>
        </w:rPr>
        <w:t>开展城市环境卫生宣传教育</w:t>
      </w:r>
      <w:r>
        <w:rPr>
          <w:rFonts w:hint="eastAsia" w:ascii="仿宋_GB2312" w:hAnsi="仿宋_GB2312" w:eastAsia="仿宋_GB2312" w:cs="仿宋_GB2312"/>
          <w:i w:val="0"/>
          <w:caps w:val="0"/>
          <w:color w:val="333333"/>
          <w:spacing w:val="0"/>
          <w:sz w:val="30"/>
          <w:szCs w:val="30"/>
          <w:lang w:eastAsia="zh-CN"/>
        </w:rPr>
        <w:t>。</w:t>
      </w:r>
    </w:p>
    <w:p w14:paraId="7E0647F0">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653FB2D5">
      <w:pPr>
        <w:pStyle w:val="12"/>
        <w:ind w:firstLine="627" w:firstLineChars="196"/>
        <w:rPr>
          <w:rFonts w:ascii="仿宋_GB2312" w:hAnsi="仿宋_GB2312"/>
          <w:color w:val="auto"/>
          <w:kern w:val="0"/>
          <w:szCs w:val="32"/>
        </w:rPr>
      </w:pPr>
      <w:r>
        <w:rPr>
          <w:rFonts w:hint="eastAsia" w:ascii="仿宋_GB2312" w:hAnsi="仿宋_GB2312" w:cs="仿宋_GB2312"/>
          <w:color w:val="auto"/>
          <w:kern w:val="0"/>
          <w:szCs w:val="32"/>
        </w:rPr>
        <w:t>1、蛟河</w:t>
      </w:r>
      <w:r>
        <w:rPr>
          <w:rFonts w:hint="eastAsia" w:ascii="仿宋_GB2312" w:hAnsi="仿宋_GB2312" w:cs="仿宋_GB2312"/>
          <w:color w:val="auto"/>
          <w:kern w:val="0"/>
          <w:szCs w:val="32"/>
          <w:lang w:eastAsia="zh-CN"/>
        </w:rPr>
        <w:t>市环境卫生管理中心</w:t>
      </w:r>
      <w:r>
        <w:rPr>
          <w:rFonts w:hint="eastAsia" w:ascii="仿宋_GB2312" w:hAnsi="仿宋_GB2312"/>
          <w:color w:val="auto"/>
          <w:kern w:val="0"/>
          <w:szCs w:val="32"/>
        </w:rPr>
        <w:t>机构设置包括：内设办公室、</w:t>
      </w:r>
      <w:r>
        <w:rPr>
          <w:rFonts w:hint="eastAsia" w:ascii="仿宋_GB2312" w:hAnsi="仿宋_GB2312"/>
          <w:color w:val="auto"/>
          <w:kern w:val="0"/>
          <w:szCs w:val="32"/>
          <w:lang w:eastAsia="zh-CN"/>
        </w:rPr>
        <w:t>收费科</w:t>
      </w:r>
      <w:r>
        <w:rPr>
          <w:rFonts w:hint="eastAsia" w:ascii="仿宋_GB2312" w:hAnsi="仿宋_GB2312"/>
          <w:color w:val="auto"/>
          <w:kern w:val="0"/>
          <w:szCs w:val="32"/>
        </w:rPr>
        <w:t>、</w:t>
      </w:r>
      <w:r>
        <w:rPr>
          <w:rFonts w:hint="eastAsia" w:ascii="仿宋_GB2312" w:hAnsi="仿宋_GB2312"/>
          <w:color w:val="auto"/>
          <w:kern w:val="0"/>
          <w:szCs w:val="32"/>
          <w:lang w:eastAsia="zh-CN"/>
        </w:rPr>
        <w:t>监察</w:t>
      </w:r>
      <w:r>
        <w:rPr>
          <w:rFonts w:hint="eastAsia" w:ascii="仿宋_GB2312" w:hAnsi="仿宋_GB2312"/>
          <w:color w:val="auto"/>
          <w:kern w:val="0"/>
          <w:szCs w:val="32"/>
        </w:rPr>
        <w:t>科、</w:t>
      </w:r>
      <w:r>
        <w:rPr>
          <w:rFonts w:hint="eastAsia" w:ascii="仿宋_GB2312" w:hAnsi="仿宋_GB2312"/>
          <w:color w:val="auto"/>
          <w:kern w:val="0"/>
          <w:szCs w:val="32"/>
          <w:lang w:eastAsia="zh-CN"/>
        </w:rPr>
        <w:t>安全生产监督检查科</w:t>
      </w:r>
      <w:r>
        <w:rPr>
          <w:rFonts w:hint="eastAsia" w:ascii="仿宋_GB2312" w:hAnsi="仿宋_GB2312"/>
          <w:color w:val="auto"/>
          <w:kern w:val="0"/>
          <w:szCs w:val="32"/>
        </w:rPr>
        <w:t>等</w:t>
      </w:r>
      <w:r>
        <w:rPr>
          <w:rFonts w:hint="eastAsia" w:ascii="仿宋_GB2312" w:hAnsi="仿宋_GB2312"/>
          <w:color w:val="auto"/>
          <w:kern w:val="0"/>
          <w:szCs w:val="32"/>
          <w:lang w:val="en-US" w:eastAsia="zh-CN"/>
        </w:rPr>
        <w:t>4</w:t>
      </w:r>
      <w:r>
        <w:rPr>
          <w:rFonts w:hint="eastAsia" w:ascii="仿宋_GB2312" w:hAnsi="仿宋_GB2312"/>
          <w:color w:val="auto"/>
          <w:kern w:val="0"/>
          <w:szCs w:val="32"/>
        </w:rPr>
        <w:t>个科（室），股级领导职数</w:t>
      </w:r>
      <w:r>
        <w:rPr>
          <w:rFonts w:hint="eastAsia" w:ascii="仿宋_GB2312" w:hAnsi="仿宋_GB2312"/>
          <w:color w:val="auto"/>
          <w:kern w:val="0"/>
          <w:szCs w:val="32"/>
          <w:lang w:val="en-US" w:eastAsia="zh-CN"/>
        </w:rPr>
        <w:t>4</w:t>
      </w:r>
      <w:r>
        <w:rPr>
          <w:rFonts w:hint="eastAsia" w:ascii="仿宋_GB2312" w:hAnsi="仿宋_GB2312"/>
          <w:color w:val="auto"/>
          <w:kern w:val="0"/>
          <w:szCs w:val="32"/>
        </w:rPr>
        <w:t>名。</w:t>
      </w:r>
    </w:p>
    <w:p w14:paraId="7DE6DBD4">
      <w:pPr>
        <w:pStyle w:val="12"/>
        <w:ind w:firstLine="627" w:firstLineChars="196"/>
        <w:rPr>
          <w:rFonts w:ascii="仿宋" w:hAnsi="仿宋" w:eastAsia="仿宋" w:cs="仿宋"/>
          <w:color w:val="auto"/>
          <w:szCs w:val="32"/>
        </w:rPr>
      </w:pPr>
      <w:r>
        <w:rPr>
          <w:rFonts w:hint="eastAsia" w:ascii="仿宋" w:hAnsi="仿宋" w:eastAsia="仿宋"/>
          <w:color w:val="auto"/>
          <w:kern w:val="0"/>
          <w:szCs w:val="32"/>
        </w:rPr>
        <w:t>人员情况：在职人员</w:t>
      </w:r>
      <w:r>
        <w:rPr>
          <w:rFonts w:hint="eastAsia" w:ascii="仿宋" w:hAnsi="仿宋" w:eastAsia="仿宋"/>
          <w:color w:val="auto"/>
          <w:kern w:val="0"/>
          <w:szCs w:val="32"/>
          <w:lang w:val="en-US" w:eastAsia="zh-CN"/>
        </w:rPr>
        <w:t>49</w:t>
      </w:r>
      <w:r>
        <w:rPr>
          <w:rFonts w:hint="eastAsia" w:ascii="仿宋" w:hAnsi="仿宋" w:eastAsia="仿宋"/>
          <w:color w:val="auto"/>
          <w:kern w:val="0"/>
          <w:szCs w:val="32"/>
        </w:rPr>
        <w:t>人，</w:t>
      </w:r>
      <w:r>
        <w:rPr>
          <w:rFonts w:hint="eastAsia" w:ascii="仿宋" w:hAnsi="仿宋" w:eastAsia="仿宋"/>
          <w:color w:val="auto"/>
          <w:kern w:val="0"/>
          <w:szCs w:val="32"/>
          <w:lang w:eastAsia="zh-CN"/>
        </w:rPr>
        <w:t>事业</w:t>
      </w:r>
      <w:r>
        <w:rPr>
          <w:rFonts w:hint="eastAsia" w:ascii="仿宋" w:hAnsi="仿宋" w:eastAsia="仿宋" w:cs="仿宋"/>
          <w:color w:val="auto"/>
          <w:szCs w:val="32"/>
        </w:rPr>
        <w:t>编制</w:t>
      </w:r>
      <w:r>
        <w:rPr>
          <w:rFonts w:hint="eastAsia" w:ascii="仿宋" w:hAnsi="仿宋" w:eastAsia="仿宋" w:cs="仿宋"/>
          <w:color w:val="auto"/>
          <w:szCs w:val="32"/>
          <w:lang w:val="en-US" w:eastAsia="zh-CN"/>
        </w:rPr>
        <w:t>59</w:t>
      </w:r>
      <w:r>
        <w:rPr>
          <w:rFonts w:hint="eastAsia" w:ascii="仿宋" w:hAnsi="仿宋" w:eastAsia="仿宋" w:cs="仿宋"/>
          <w:color w:val="auto"/>
          <w:szCs w:val="32"/>
        </w:rPr>
        <w:t>名，</w:t>
      </w:r>
      <w:r>
        <w:rPr>
          <w:rFonts w:hint="eastAsia" w:ascii="仿宋" w:hAnsi="仿宋" w:eastAsia="仿宋" w:cs="仿宋"/>
          <w:color w:val="auto"/>
          <w:szCs w:val="32"/>
          <w:lang w:eastAsia="zh-CN"/>
        </w:rPr>
        <w:t>股</w:t>
      </w:r>
      <w:r>
        <w:rPr>
          <w:rFonts w:hint="eastAsia" w:ascii="仿宋" w:hAnsi="仿宋" w:eastAsia="仿宋" w:cs="仿宋"/>
          <w:color w:val="auto"/>
          <w:szCs w:val="32"/>
        </w:rPr>
        <w:t>级领导职数</w:t>
      </w:r>
      <w:r>
        <w:rPr>
          <w:rFonts w:hint="eastAsia" w:ascii="仿宋" w:hAnsi="仿宋" w:eastAsia="仿宋" w:cs="仿宋"/>
          <w:color w:val="auto"/>
          <w:szCs w:val="32"/>
          <w:lang w:val="en-US" w:eastAsia="zh-CN"/>
        </w:rPr>
        <w:t>4</w:t>
      </w:r>
      <w:r>
        <w:rPr>
          <w:rFonts w:hint="eastAsia" w:ascii="仿宋" w:hAnsi="仿宋" w:eastAsia="仿宋" w:cs="仿宋"/>
          <w:color w:val="auto"/>
          <w:szCs w:val="32"/>
        </w:rPr>
        <w:t>名（</w:t>
      </w:r>
      <w:r>
        <w:rPr>
          <w:rFonts w:hint="eastAsia" w:ascii="仿宋" w:hAnsi="仿宋" w:eastAsia="仿宋" w:cs="仿宋"/>
          <w:color w:val="auto"/>
          <w:szCs w:val="32"/>
          <w:lang w:eastAsia="zh-CN"/>
        </w:rPr>
        <w:t>主任</w:t>
      </w:r>
      <w:r>
        <w:rPr>
          <w:rFonts w:hint="eastAsia" w:ascii="仿宋" w:hAnsi="仿宋" w:eastAsia="仿宋" w:cs="仿宋"/>
          <w:color w:val="auto"/>
          <w:szCs w:val="32"/>
        </w:rPr>
        <w:t>1名，副</w:t>
      </w:r>
      <w:r>
        <w:rPr>
          <w:rFonts w:hint="eastAsia" w:ascii="仿宋" w:hAnsi="仿宋" w:eastAsia="仿宋" w:cs="仿宋"/>
          <w:color w:val="auto"/>
          <w:szCs w:val="32"/>
          <w:lang w:eastAsia="zh-CN"/>
        </w:rPr>
        <w:t>主任</w:t>
      </w:r>
      <w:r>
        <w:rPr>
          <w:rFonts w:hint="eastAsia" w:ascii="仿宋" w:hAnsi="仿宋" w:eastAsia="仿宋" w:cs="仿宋"/>
          <w:color w:val="auto"/>
          <w:szCs w:val="32"/>
          <w:lang w:val="en-US" w:eastAsia="zh-CN"/>
        </w:rPr>
        <w:t>3</w:t>
      </w:r>
      <w:r>
        <w:rPr>
          <w:rFonts w:hint="eastAsia" w:ascii="仿宋" w:hAnsi="仿宋" w:eastAsia="仿宋" w:cs="仿宋"/>
          <w:color w:val="auto"/>
          <w:szCs w:val="32"/>
        </w:rPr>
        <w:t>名）。</w:t>
      </w:r>
    </w:p>
    <w:p w14:paraId="22114028">
      <w:pPr>
        <w:pStyle w:val="12"/>
        <w:ind w:firstLine="627" w:firstLineChars="196"/>
        <w:rPr>
          <w:rFonts w:ascii="仿宋" w:hAnsi="仿宋" w:eastAsia="仿宋"/>
          <w:kern w:val="0"/>
          <w:szCs w:val="32"/>
          <w:highlight w:val="none"/>
        </w:rPr>
      </w:pP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914.21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971.01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56.8</w:t>
      </w:r>
      <w:r>
        <w:rPr>
          <w:rFonts w:hint="eastAsia" w:ascii="仿宋" w:hAnsi="仿宋" w:eastAsia="仿宋"/>
          <w:sz w:val="32"/>
          <w:szCs w:val="32"/>
          <w:highlight w:val="none"/>
        </w:rPr>
        <w:t xml:space="preserve"> 万元，主要原因：</w:t>
      </w:r>
      <w:r>
        <w:rPr>
          <w:rFonts w:hint="eastAsia" w:ascii="仿宋" w:hAnsi="仿宋" w:eastAsia="仿宋"/>
          <w:sz w:val="32"/>
          <w:szCs w:val="32"/>
          <w:highlight w:val="none"/>
          <w:lang w:eastAsia="zh-CN"/>
        </w:rPr>
        <w:t>退休人员增加</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914.21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914.21万元，占比100%；上年结转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914.21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，占比</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914.21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914.21</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914.21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914.21万元，上年结转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703.77</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96.76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46.29</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67.39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914.21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914.21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799.09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87.4</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115.12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12.6</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703.77万元，占77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，主要用于：工资福利支出及商品服务支出</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96.76 万元，占10.6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养老保险及其他社会保障缴费。</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46.29 万元，占5.1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职工基本医疗保险及其他社会保障缴费。</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67.39万元，占7.4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职工住房公积金缴纳。</w:t>
      </w:r>
    </w:p>
    <w:p w14:paraId="63DD0743">
      <w:pPr>
        <w:ind w:firstLine="640" w:firstLineChars="200"/>
        <w:rPr>
          <w:rFonts w:hint="default" w:ascii="仿宋" w:hAnsi="仿宋" w:eastAsia="仿宋"/>
          <w:sz w:val="32"/>
          <w:szCs w:val="32"/>
          <w:highlight w:val="none"/>
          <w:lang w:val="en-US" w:eastAsia="zh-CN"/>
        </w:rPr>
      </w:pP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914.21</w:t>
      </w:r>
      <w:bookmarkStart w:id="0" w:name="_GoBack"/>
      <w:bookmarkEnd w:id="0"/>
      <w:r>
        <w:rPr>
          <w:rFonts w:hint="eastAsia" w:ascii="仿宋" w:hAnsi="仿宋" w:eastAsia="仿宋"/>
          <w:sz w:val="32"/>
          <w:szCs w:val="32"/>
          <w:highlight w:val="none"/>
          <w:lang w:val="en-US" w:eastAsia="zh-CN"/>
        </w:rPr>
        <w:t>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799.09</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115.12</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w:t>
      </w:r>
    </w:p>
    <w:p w14:paraId="130EC30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家行政单位以及**等**家参公管公事业单位的机关运行经费财政拨款预算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49.2</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49.2</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69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62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7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万元，其中**。</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 *</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个部门本级预算项目，涉及金额 **万元，项目内容为****主要目标为****。同时，将预算项目绩效目标进一步细化为绩效指标和指标值（附预算项目绩效目标申报表）。</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482592C"/>
    <w:rsid w:val="07C71E05"/>
    <w:rsid w:val="08FA758A"/>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D7646CA"/>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88F13D9"/>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902A35"/>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285855"/>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3000</Words>
  <Characters>3317</Characters>
  <Lines>19</Lines>
  <Paragraphs>5</Paragraphs>
  <TotalTime>15</TotalTime>
  <ScaleCrop>false</ScaleCrop>
  <LinksUpToDate>false</LinksUpToDate>
  <CharactersWithSpaces>3469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忽忽</cp:lastModifiedBy>
  <dcterms:modified xsi:type="dcterms:W3CDTF">2025-01-13T07:51:05Z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eyJoZGlkIjoiZjI5YTc0MjM4MTg4MWJhNDRmYzBjNWVjMmQyNWVkNDIiLCJ1c2VySWQiOiI2MDg0NTk2ODkifQ==</vt:lpwstr>
  </property>
</Properties>
</file>