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8E710">
      <w:pPr>
        <w:jc w:val="center"/>
        <w:rPr>
          <w:rFonts w:hint="eastAsia" w:ascii="黑体" w:hAnsi="黑体" w:eastAsia="黑体"/>
          <w:sz w:val="44"/>
          <w:szCs w:val="44"/>
          <w:highlight w:val="none"/>
          <w:lang w:val="en-US" w:eastAsia="zh-CN"/>
        </w:rPr>
      </w:pPr>
    </w:p>
    <w:p w14:paraId="10FFC7F0">
      <w:pPr>
        <w:jc w:val="center"/>
        <w:rPr>
          <w:rFonts w:hint="eastAsia" w:ascii="黑体" w:hAnsi="黑体" w:eastAsia="黑体"/>
          <w:sz w:val="44"/>
          <w:szCs w:val="44"/>
          <w:highlight w:val="none"/>
          <w:lang w:val="en-US" w:eastAsia="zh-CN"/>
        </w:rPr>
      </w:pPr>
    </w:p>
    <w:p w14:paraId="49A12A87">
      <w:pPr>
        <w:jc w:val="center"/>
        <w:rPr>
          <w:rFonts w:hint="eastAsia" w:ascii="黑体" w:hAnsi="黑体" w:eastAsia="黑体"/>
          <w:sz w:val="44"/>
          <w:szCs w:val="44"/>
          <w:highlight w:val="none"/>
          <w:lang w:val="en-US" w:eastAsia="zh-CN"/>
        </w:rPr>
      </w:pPr>
    </w:p>
    <w:p w14:paraId="271B0413">
      <w:pPr>
        <w:jc w:val="center"/>
        <w:rPr>
          <w:rFonts w:hint="eastAsia" w:ascii="黑体" w:hAnsi="黑体" w:eastAsia="黑体"/>
          <w:sz w:val="44"/>
          <w:szCs w:val="44"/>
          <w:highlight w:val="none"/>
          <w:lang w:val="en-US" w:eastAsia="zh-CN"/>
        </w:rPr>
      </w:pPr>
    </w:p>
    <w:p w14:paraId="3FB8EF8E">
      <w:pPr>
        <w:jc w:val="center"/>
        <w:rPr>
          <w:rFonts w:hint="eastAsia" w:ascii="黑体" w:hAnsi="黑体" w:eastAsia="黑体"/>
          <w:sz w:val="44"/>
          <w:szCs w:val="44"/>
          <w:highlight w:val="none"/>
          <w:lang w:val="en-US" w:eastAsia="zh-CN"/>
        </w:rPr>
      </w:pPr>
    </w:p>
    <w:p w14:paraId="6E2DBC6B">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蛟河市城市管理行政执法局（汇总）</w:t>
      </w:r>
    </w:p>
    <w:p w14:paraId="7864CDEB">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2025年部门预算</w:t>
      </w:r>
    </w:p>
    <w:p w14:paraId="1548B92F">
      <w:pPr>
        <w:jc w:val="center"/>
        <w:rPr>
          <w:rFonts w:hint="eastAsia" w:ascii="黑体" w:hAnsi="黑体" w:eastAsia="黑体"/>
          <w:sz w:val="44"/>
          <w:szCs w:val="44"/>
          <w:highlight w:val="none"/>
        </w:rPr>
      </w:pPr>
    </w:p>
    <w:p w14:paraId="5F9C1491">
      <w:pPr>
        <w:jc w:val="center"/>
        <w:rPr>
          <w:rFonts w:hint="eastAsia" w:ascii="黑体" w:hAnsi="黑体" w:eastAsia="黑体"/>
          <w:sz w:val="44"/>
          <w:szCs w:val="44"/>
          <w:highlight w:val="none"/>
        </w:rPr>
      </w:pPr>
    </w:p>
    <w:p w14:paraId="152515AC">
      <w:pPr>
        <w:jc w:val="center"/>
        <w:rPr>
          <w:rFonts w:hint="eastAsia" w:ascii="黑体" w:hAnsi="黑体" w:eastAsia="黑体"/>
          <w:sz w:val="44"/>
          <w:szCs w:val="44"/>
          <w:highlight w:val="none"/>
        </w:rPr>
      </w:pPr>
    </w:p>
    <w:p w14:paraId="40D03FF7">
      <w:pPr>
        <w:jc w:val="center"/>
        <w:rPr>
          <w:rFonts w:hint="eastAsia" w:ascii="黑体" w:hAnsi="黑体" w:eastAsia="黑体"/>
          <w:sz w:val="44"/>
          <w:szCs w:val="44"/>
          <w:highlight w:val="none"/>
        </w:rPr>
      </w:pPr>
    </w:p>
    <w:p w14:paraId="69F95130">
      <w:pPr>
        <w:jc w:val="center"/>
        <w:rPr>
          <w:rFonts w:hint="eastAsia" w:ascii="黑体" w:hAnsi="黑体" w:eastAsia="黑体"/>
          <w:sz w:val="44"/>
          <w:szCs w:val="44"/>
          <w:highlight w:val="none"/>
        </w:rPr>
      </w:pPr>
    </w:p>
    <w:p w14:paraId="32AEF3A2">
      <w:pPr>
        <w:jc w:val="center"/>
        <w:rPr>
          <w:rFonts w:hint="eastAsia" w:ascii="黑体" w:hAnsi="黑体" w:eastAsia="黑体"/>
          <w:sz w:val="44"/>
          <w:szCs w:val="44"/>
          <w:highlight w:val="none"/>
        </w:rPr>
      </w:pPr>
    </w:p>
    <w:p w14:paraId="5F23A859">
      <w:pPr>
        <w:jc w:val="center"/>
        <w:rPr>
          <w:rFonts w:hint="eastAsia" w:ascii="黑体" w:hAnsi="黑体" w:eastAsia="黑体"/>
          <w:sz w:val="44"/>
          <w:szCs w:val="44"/>
          <w:highlight w:val="none"/>
        </w:rPr>
      </w:pPr>
    </w:p>
    <w:p w14:paraId="72624180">
      <w:pPr>
        <w:jc w:val="center"/>
        <w:rPr>
          <w:rFonts w:hint="eastAsia" w:ascii="黑体" w:hAnsi="黑体" w:eastAsia="黑体"/>
          <w:sz w:val="44"/>
          <w:szCs w:val="44"/>
          <w:highlight w:val="none"/>
        </w:rPr>
      </w:pPr>
    </w:p>
    <w:p w14:paraId="52975E2C">
      <w:pPr>
        <w:jc w:val="center"/>
        <w:rPr>
          <w:rFonts w:hint="eastAsia" w:ascii="黑体" w:hAnsi="黑体" w:eastAsia="黑体"/>
          <w:sz w:val="44"/>
          <w:szCs w:val="44"/>
          <w:highlight w:val="none"/>
        </w:rPr>
      </w:pPr>
    </w:p>
    <w:p w14:paraId="3A212B8B">
      <w:pPr>
        <w:jc w:val="center"/>
        <w:rPr>
          <w:rFonts w:hint="eastAsia" w:ascii="黑体" w:hAnsi="黑体" w:eastAsia="黑体"/>
          <w:sz w:val="44"/>
          <w:szCs w:val="44"/>
          <w:highlight w:val="none"/>
        </w:rPr>
      </w:pPr>
    </w:p>
    <w:p w14:paraId="439F1BCC">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二〇二五年一月二十四日</w:t>
      </w:r>
    </w:p>
    <w:p w14:paraId="4D6DA302">
      <w:pPr>
        <w:jc w:val="center"/>
        <w:rPr>
          <w:rFonts w:hint="eastAsia" w:ascii="黑体" w:hAnsi="黑体" w:eastAsia="黑体"/>
          <w:sz w:val="44"/>
          <w:szCs w:val="44"/>
          <w:highlight w:val="none"/>
        </w:rPr>
      </w:pPr>
    </w:p>
    <w:p w14:paraId="4F55431E">
      <w:pPr>
        <w:jc w:val="center"/>
        <w:rPr>
          <w:rFonts w:hint="eastAsia" w:ascii="黑体" w:hAnsi="黑体" w:eastAsia="黑体"/>
          <w:sz w:val="44"/>
          <w:szCs w:val="44"/>
          <w:highlight w:val="none"/>
        </w:rPr>
      </w:pPr>
    </w:p>
    <w:p w14:paraId="4A24B872">
      <w:pPr>
        <w:jc w:val="center"/>
        <w:rPr>
          <w:rFonts w:hint="eastAsia" w:ascii="黑体" w:hAnsi="黑体" w:eastAsia="黑体"/>
          <w:sz w:val="44"/>
          <w:szCs w:val="44"/>
          <w:highlight w:val="none"/>
        </w:rPr>
      </w:pPr>
    </w:p>
    <w:p w14:paraId="2854176B">
      <w:pPr>
        <w:jc w:val="center"/>
        <w:rPr>
          <w:rFonts w:hint="eastAsia" w:ascii="黑体" w:hAnsi="黑体" w:eastAsia="黑体"/>
          <w:sz w:val="44"/>
          <w:szCs w:val="44"/>
          <w:highlight w:val="none"/>
        </w:rPr>
      </w:pPr>
    </w:p>
    <w:p w14:paraId="555F0344">
      <w:pPr>
        <w:jc w:val="center"/>
        <w:rPr>
          <w:rFonts w:hint="eastAsia" w:ascii="黑体" w:hAnsi="黑体" w:eastAsia="黑体"/>
          <w:sz w:val="44"/>
          <w:szCs w:val="44"/>
          <w:highlight w:val="none"/>
        </w:rPr>
      </w:pPr>
    </w:p>
    <w:p w14:paraId="72229142">
      <w:pPr>
        <w:jc w:val="center"/>
        <w:rPr>
          <w:rFonts w:hint="eastAsia" w:ascii="黑体" w:hAnsi="黑体" w:eastAsia="黑体"/>
          <w:sz w:val="44"/>
          <w:szCs w:val="44"/>
          <w:highlight w:val="none"/>
        </w:rPr>
      </w:pPr>
    </w:p>
    <w:p w14:paraId="0D48A3E9">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蛟河市城市管理行政执法局202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73EB35B2">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73DFF82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487B2D90">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44FF569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2BC6199D">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5529466C">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566BE5A9">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5A45ECA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967524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7AB616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77D286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36E2D2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3B52522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7B6A88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0879E5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77BEB91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62CB105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3010AB9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4F1D1520">
      <w:pPr>
        <w:rPr>
          <w:rFonts w:ascii="仿宋" w:hAnsi="仿宋" w:eastAsia="仿宋"/>
          <w:sz w:val="32"/>
          <w:szCs w:val="32"/>
          <w:highlight w:val="none"/>
        </w:rPr>
      </w:pPr>
    </w:p>
    <w:p w14:paraId="3B18FCD9">
      <w:pPr>
        <w:rPr>
          <w:rFonts w:ascii="仿宋" w:hAnsi="仿宋" w:eastAsia="仿宋"/>
          <w:sz w:val="32"/>
          <w:szCs w:val="32"/>
          <w:highlight w:val="none"/>
        </w:rPr>
      </w:pPr>
    </w:p>
    <w:p w14:paraId="7066BAC3">
      <w:pPr>
        <w:rPr>
          <w:rFonts w:ascii="仿宋" w:hAnsi="仿宋" w:eastAsia="仿宋"/>
          <w:sz w:val="32"/>
          <w:szCs w:val="32"/>
          <w:highlight w:val="none"/>
        </w:rPr>
      </w:pPr>
    </w:p>
    <w:p w14:paraId="1DA45B0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604ECB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DBF1F2F">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B51352B">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名称：蛟河市城市管理行政执法局</w:t>
      </w:r>
    </w:p>
    <w:p w14:paraId="675D2A65">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成立时间：2001年</w:t>
      </w:r>
    </w:p>
    <w:p w14:paraId="6B1AED2D">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：行政单位</w:t>
      </w:r>
    </w:p>
    <w:p w14:paraId="7E4FAEF8">
      <w:pPr>
        <w:spacing w:line="480" w:lineRule="auto"/>
        <w:ind w:firstLine="640" w:firstLineChars="200"/>
        <w:rPr>
          <w:rFonts w:ascii="仿宋_GB2312" w:hAnsi="仿宋_GB2312" w:eastAsia="仿宋_GB2312" w:cs="仿宋_GB2312"/>
          <w:sz w:val="32"/>
        </w:rPr>
      </w:pPr>
      <w:r>
        <w:rPr>
          <w:rFonts w:hint="eastAsia" w:ascii="仿宋" w:hAnsi="仿宋" w:eastAsia="仿宋"/>
          <w:bCs/>
          <w:kern w:val="0"/>
          <w:sz w:val="32"/>
          <w:szCs w:val="32"/>
        </w:rPr>
        <w:t>主要职能：</w:t>
      </w:r>
      <w:r>
        <w:rPr>
          <w:rFonts w:hint="eastAsia" w:ascii="仿宋_GB2312" w:hAnsi="仿宋_GB2312" w:eastAsia="仿宋_GB2312" w:cs="仿宋_GB2312"/>
          <w:sz w:val="32"/>
        </w:rPr>
        <w:t>1、贯彻执行国家、省、市有关城市管理的方针、政策、法律、法规和规范性文件。落实市委、市政府城市管理工作的决定和指示。</w:t>
      </w:r>
    </w:p>
    <w:p w14:paraId="22CB5902">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2、依据城市总体规划和城市发展战略目标，制定城市管理发展战略，编制城市管理中长期规划、年度计划，并组织实施。</w:t>
      </w:r>
    </w:p>
    <w:p w14:paraId="40261A37">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3、负责市区冬季清除冰雪工作的部署、监督、检查、考核、评比、通报和行政处罚工作。</w:t>
      </w:r>
    </w:p>
    <w:p w14:paraId="71A8D761">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4、负责市区的规划监察，会同有关部门按照有关规定对违法违章建筑进行查处；负责街道城管中队业务指导和执法监督，对执法中发生的争议予以调解和仲裁。</w:t>
      </w:r>
    </w:p>
    <w:p w14:paraId="0906075A">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5、负责市区内垃圾中转站管理和清运，负责主要街路、广场、巷路的清扫保洁工作；负责公厕的清掏、保洁、消杀、维修工作；负责垃圾场平整、填埋、消杀管理工作，负责建筑垃圾和工程残土清运地点的审批和乱倒垃圾、破坏市容环卫设施、运输散流体、污染街路等影响市容环境的监督、检查和处罚工作。维护、管理好环境卫生设施。</w:t>
      </w:r>
    </w:p>
    <w:p w14:paraId="5A5C671C">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6、负责对主街路两侧临时从事生产加工、堆放物资、设立摊点、室外炭类烧烤、占道经营及设立各种牌匾、标语、广告、条幅、灯箱、电话亭、垃圾场点的审批、监督和管理。</w:t>
      </w:r>
    </w:p>
    <w:p w14:paraId="61678133">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7、负责市区内占道施工、摆摊设点、季节性摊床等经营活动的审批、监督和检查。</w:t>
      </w:r>
    </w:p>
    <w:p w14:paraId="24C17DE1">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8、负责市区内机关、企事业单位、个体工商户、摊床点和居民生活垃圾处理费的收缴、使用和管理工作。</w:t>
      </w:r>
    </w:p>
    <w:p w14:paraId="385B3D07">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9、负责组织、协调、督促城区内各有关部门、街道办事处对城市市容市貌、环境卫生的综合整治及检查、考核、评比、情况通报等工作。</w:t>
      </w:r>
    </w:p>
    <w:p w14:paraId="49B658B8">
      <w:p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10、负责城市管理工作有关活动的组织实施，受理和查处城市管理的来信来访；做好城市管理法律法规的宣传工作。</w:t>
      </w:r>
    </w:p>
    <w:p w14:paraId="1168BA74">
      <w:pPr>
        <w:numPr>
          <w:ilvl w:val="0"/>
          <w:numId w:val="3"/>
        </w:num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负责对直属单位财务、审计、人事、劳动、安全等工作，对所属事业单位实行财务监督，确保国有资产保值增值。</w:t>
      </w:r>
    </w:p>
    <w:p w14:paraId="049A6230">
      <w:pPr>
        <w:numPr>
          <w:ilvl w:val="0"/>
          <w:numId w:val="3"/>
        </w:num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负责所属事业单位党的建设、领导班子建设、干部队伍建设、精神文明建设、法制建设、群团组织、纪检监察工作。</w:t>
      </w:r>
    </w:p>
    <w:p w14:paraId="278F4FE2">
      <w:pPr>
        <w:numPr>
          <w:ilvl w:val="0"/>
          <w:numId w:val="3"/>
        </w:numPr>
        <w:spacing w:line="480" w:lineRule="auto"/>
        <w:ind w:firstLine="640"/>
        <w:rPr>
          <w:rFonts w:ascii="仿宋_GB2312" w:hAnsi="仿宋_GB2312" w:eastAsia="仿宋_GB2312" w:cs="仿宋_GB2312"/>
          <w:sz w:val="32"/>
        </w:rPr>
      </w:pPr>
      <w:r>
        <w:rPr>
          <w:rFonts w:hint="eastAsia" w:ascii="仿宋_GB2312" w:hAnsi="仿宋_GB2312" w:eastAsia="仿宋_GB2312" w:cs="仿宋_GB2312"/>
          <w:sz w:val="32"/>
        </w:rPr>
        <w:t>负责城市设施维护管理、城市排水设施维护管理、城市街道照明设施维护管理。</w:t>
      </w:r>
    </w:p>
    <w:p w14:paraId="1F15839B">
      <w:pPr>
        <w:spacing w:line="480" w:lineRule="auto"/>
        <w:ind w:firstLine="640" w:firstLineChars="200"/>
        <w:rPr>
          <w:rFonts w:ascii="仿宋_GB2312" w:hAnsi="仿宋_GB2312" w:eastAsia="仿宋_GB2312" w:cs="仿宋_GB2312"/>
          <w:sz w:val="32"/>
        </w:rPr>
      </w:pPr>
      <w:r>
        <w:rPr>
          <w:rFonts w:hint="eastAsia" w:ascii="仿宋_GB2312" w:hAnsi="仿宋_GB2312" w:eastAsia="仿宋_GB2312" w:cs="仿宋_GB2312"/>
          <w:sz w:val="32"/>
        </w:rPr>
        <w:t>14、负责市区公园、游园、广场及行道树木的管理，负责市区公共绿地的设计、建设与管理。</w:t>
      </w:r>
    </w:p>
    <w:p w14:paraId="513C5011">
      <w:pPr>
        <w:spacing w:line="480" w:lineRule="auto"/>
        <w:ind w:firstLine="640" w:firstLineChars="200"/>
        <w:rPr>
          <w:rFonts w:ascii="仿宋_GB2312" w:hAnsi="仿宋_GB2312" w:eastAsia="仿宋_GB2312" w:cs="仿宋_GB2312"/>
          <w:sz w:val="32"/>
        </w:rPr>
      </w:pPr>
      <w:r>
        <w:rPr>
          <w:rFonts w:hint="eastAsia" w:ascii="仿宋_GB2312" w:hAnsi="仿宋_GB2312" w:eastAsia="仿宋_GB2312" w:cs="仿宋_GB2312"/>
          <w:sz w:val="32"/>
        </w:rPr>
        <w:t>15、做好市委、市政府交办的其它工作。</w:t>
      </w:r>
    </w:p>
    <w:p w14:paraId="0655CB6D">
      <w:pPr>
        <w:pStyle w:val="10"/>
        <w:widowControl/>
        <w:spacing w:line="480" w:lineRule="auto"/>
        <w:ind w:firstLine="627" w:firstLineChars="196"/>
        <w:contextualSpacing/>
        <w:rPr>
          <w:rFonts w:ascii="仿宋_GB2312" w:hAnsi="仿宋_GB2312" w:eastAsia="仿宋_GB2312"/>
          <w:kern w:val="0"/>
          <w:sz w:val="32"/>
          <w:szCs w:val="32"/>
        </w:rPr>
      </w:pPr>
      <w:r>
        <w:rPr>
          <w:rFonts w:hint="eastAsia" w:ascii="仿宋_GB2312" w:hAnsi="仿宋_GB2312" w:eastAsia="仿宋_GB2312"/>
          <w:bCs/>
          <w:kern w:val="0"/>
          <w:sz w:val="32"/>
          <w:szCs w:val="32"/>
        </w:rPr>
        <w:t>主要业务：城市市容市貌</w:t>
      </w:r>
      <w:r>
        <w:rPr>
          <w:rFonts w:hint="eastAsia" w:ascii="仿宋_GB2312" w:hAnsi="仿宋_GB2312" w:eastAsia="仿宋_GB2312"/>
          <w:kern w:val="0"/>
          <w:sz w:val="32"/>
          <w:szCs w:val="32"/>
        </w:rPr>
        <w:t>、环境卫生、市政维修、园林绿化管理等相关方面的工作。</w:t>
      </w:r>
    </w:p>
    <w:p w14:paraId="583EDF0E">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60CD0EE7">
      <w:pPr>
        <w:pStyle w:val="12"/>
        <w:ind w:firstLine="627" w:firstLineChars="196"/>
        <w:rPr>
          <w:rFonts w:ascii="仿宋_GB2312" w:hAnsi="仿宋_GB2312"/>
          <w:kern w:val="0"/>
          <w:szCs w:val="32"/>
        </w:rPr>
      </w:pPr>
      <w:r>
        <w:rPr>
          <w:rFonts w:hint="eastAsia" w:ascii="仿宋_GB2312" w:hAnsi="仿宋_GB2312" w:cs="仿宋_GB2312"/>
          <w:kern w:val="0"/>
          <w:szCs w:val="32"/>
        </w:rPr>
        <w:t>1、蛟河市城市管理行政执法局本级</w:t>
      </w:r>
      <w:r>
        <w:rPr>
          <w:rFonts w:hint="eastAsia" w:ascii="仿宋_GB2312" w:hAnsi="仿宋_GB2312"/>
          <w:kern w:val="0"/>
          <w:szCs w:val="32"/>
        </w:rPr>
        <w:t>机构设置包括：内设办公室（财务审计科）、监督检查一科、监督检查二科、政策法规科等4个科（室），股级领导职数4名。</w:t>
      </w:r>
    </w:p>
    <w:p w14:paraId="60EAF156">
      <w:pPr>
        <w:pStyle w:val="12"/>
        <w:ind w:firstLine="627" w:firstLineChars="196"/>
        <w:rPr>
          <w:rFonts w:hint="eastAsia" w:ascii="仿宋" w:hAnsi="仿宋" w:eastAsia="仿宋" w:cs="仿宋"/>
          <w:szCs w:val="32"/>
        </w:rPr>
      </w:pPr>
      <w:r>
        <w:rPr>
          <w:rFonts w:hint="eastAsia" w:ascii="仿宋" w:hAnsi="仿宋" w:eastAsia="仿宋"/>
          <w:kern w:val="0"/>
          <w:szCs w:val="32"/>
        </w:rPr>
        <w:t>人员情况：在编在职人员1</w:t>
      </w:r>
      <w:r>
        <w:rPr>
          <w:rFonts w:hint="eastAsia" w:ascii="仿宋" w:hAnsi="仿宋" w:eastAsia="仿宋"/>
          <w:kern w:val="0"/>
          <w:szCs w:val="32"/>
          <w:lang w:val="en-US" w:eastAsia="zh-CN"/>
        </w:rPr>
        <w:t>1</w:t>
      </w:r>
      <w:r>
        <w:rPr>
          <w:rFonts w:hint="eastAsia" w:ascii="仿宋" w:hAnsi="仿宋" w:eastAsia="仿宋"/>
          <w:kern w:val="0"/>
          <w:szCs w:val="32"/>
        </w:rPr>
        <w:t>人，</w:t>
      </w:r>
      <w:r>
        <w:rPr>
          <w:rFonts w:hint="eastAsia" w:ascii="仿宋" w:hAnsi="仿宋" w:eastAsia="仿宋" w:cs="仿宋"/>
          <w:szCs w:val="32"/>
        </w:rPr>
        <w:t>行政编制1</w:t>
      </w:r>
      <w:r>
        <w:rPr>
          <w:rFonts w:hint="eastAsia" w:ascii="仿宋" w:hAnsi="仿宋" w:eastAsia="仿宋" w:cs="仿宋"/>
          <w:szCs w:val="32"/>
          <w:lang w:val="en-US" w:eastAsia="zh-CN"/>
        </w:rPr>
        <w:t>1</w:t>
      </w:r>
      <w:r>
        <w:rPr>
          <w:rFonts w:hint="eastAsia" w:ascii="仿宋" w:hAnsi="仿宋" w:eastAsia="仿宋" w:cs="仿宋"/>
          <w:szCs w:val="32"/>
        </w:rPr>
        <w:t>名，科级领导职数3名（局长1名正科级，副局长2名副科级）。</w:t>
      </w:r>
    </w:p>
    <w:p w14:paraId="1A174347">
      <w:pPr>
        <w:pStyle w:val="12"/>
        <w:ind w:firstLine="627" w:firstLineChars="196"/>
        <w:rPr>
          <w:rFonts w:ascii="仿宋" w:hAnsi="仿宋" w:eastAsia="仿宋"/>
          <w:kern w:val="0"/>
          <w:szCs w:val="32"/>
          <w:highlight w:val="none"/>
        </w:rPr>
      </w:pPr>
      <w:r>
        <w:rPr>
          <w:rFonts w:hint="eastAsia" w:ascii="仿宋" w:hAnsi="仿宋" w:eastAsia="仿宋" w:cs="仿宋"/>
          <w:szCs w:val="32"/>
          <w:lang w:val="en-US" w:eastAsia="zh-CN"/>
        </w:rPr>
        <w:t>2、蛟河市城市管理执法大队</w:t>
      </w:r>
      <w:r>
        <w:rPr>
          <w:rFonts w:hint="eastAsia" w:ascii="仿宋" w:hAnsi="仿宋" w:eastAsia="仿宋"/>
          <w:kern w:val="0"/>
          <w:szCs w:val="32"/>
          <w:highlight w:val="none"/>
        </w:rPr>
        <w:t>机构设置包括：</w:t>
      </w:r>
      <w:r>
        <w:rPr>
          <w:rFonts w:hint="eastAsia" w:ascii="仿宋" w:hAnsi="仿宋" w:eastAsia="仿宋"/>
          <w:kern w:val="0"/>
          <w:szCs w:val="32"/>
          <w:highlight w:val="none"/>
          <w:lang w:eastAsia="zh-CN"/>
        </w:rPr>
        <w:t>办公室、一中队、二中队、三中队、四中队、五中队、六中队、七中队、八中队、九中队、十中队、十一中队、十二中队、天岗园区中队</w:t>
      </w:r>
      <w:r>
        <w:rPr>
          <w:rFonts w:hint="eastAsia" w:ascii="仿宋" w:hAnsi="仿宋" w:eastAsia="仿宋"/>
          <w:kern w:val="0"/>
          <w:szCs w:val="32"/>
          <w:highlight w:val="none"/>
        </w:rPr>
        <w:t>；</w:t>
      </w:r>
    </w:p>
    <w:p w14:paraId="37C89F03">
      <w:pPr>
        <w:pStyle w:val="12"/>
        <w:ind w:firstLine="627" w:firstLineChars="196"/>
        <w:rPr>
          <w:rFonts w:hint="eastAsia"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40</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70</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4</w:t>
      </w:r>
      <w:r>
        <w:rPr>
          <w:rFonts w:hint="eastAsia" w:ascii="仿宋" w:hAnsi="仿宋" w:eastAsia="仿宋"/>
          <w:kern w:val="0"/>
          <w:szCs w:val="32"/>
          <w:highlight w:val="none"/>
        </w:rPr>
        <w:t>个。</w:t>
      </w:r>
    </w:p>
    <w:p w14:paraId="7A58F251">
      <w:pPr>
        <w:pStyle w:val="12"/>
        <w:ind w:firstLine="627" w:firstLineChars="196"/>
        <w:rPr>
          <w:rFonts w:ascii="仿宋" w:hAnsi="仿宋" w:eastAsia="仿宋"/>
          <w:kern w:val="0"/>
          <w:szCs w:val="32"/>
        </w:rPr>
      </w:pPr>
      <w:r>
        <w:rPr>
          <w:rFonts w:hint="eastAsia" w:ascii="仿宋" w:hAnsi="仿宋" w:eastAsia="仿宋"/>
          <w:kern w:val="0"/>
          <w:szCs w:val="32"/>
          <w:highlight w:val="none"/>
          <w:lang w:val="en-US" w:eastAsia="zh-CN"/>
        </w:rPr>
        <w:t>3、蛟河市市政维修服务中心</w:t>
      </w:r>
      <w:r>
        <w:rPr>
          <w:rFonts w:hint="eastAsia" w:ascii="仿宋" w:hAnsi="仿宋" w:eastAsia="仿宋"/>
          <w:kern w:val="0"/>
          <w:szCs w:val="32"/>
        </w:rPr>
        <w:t>机构设置包括：主任室、综合科、路灯队、监察科、维修队。</w:t>
      </w:r>
    </w:p>
    <w:p w14:paraId="0C9016DE">
      <w:pPr>
        <w:pStyle w:val="12"/>
        <w:ind w:firstLine="627" w:firstLineChars="196"/>
        <w:rPr>
          <w:rFonts w:hint="eastAsia"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53</w:t>
      </w:r>
      <w:r>
        <w:rPr>
          <w:rFonts w:hint="eastAsia" w:ascii="仿宋" w:hAnsi="仿宋" w:eastAsia="仿宋"/>
          <w:kern w:val="0"/>
          <w:szCs w:val="32"/>
        </w:rPr>
        <w:t>人，编制数</w:t>
      </w:r>
      <w:r>
        <w:rPr>
          <w:rFonts w:hint="eastAsia" w:ascii="仿宋" w:hAnsi="仿宋" w:eastAsia="仿宋"/>
          <w:kern w:val="0"/>
          <w:szCs w:val="32"/>
          <w:lang w:val="en-US" w:eastAsia="zh-CN"/>
        </w:rPr>
        <w:t>38</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68942AA6">
      <w:pPr>
        <w:pStyle w:val="12"/>
        <w:ind w:firstLine="627" w:firstLineChars="196"/>
        <w:rPr>
          <w:rFonts w:hint="eastAsia" w:ascii="仿宋" w:hAnsi="仿宋" w:eastAsia="仿宋"/>
          <w:kern w:val="0"/>
          <w:szCs w:val="32"/>
          <w:lang w:val="en-US" w:eastAsia="zh-CN"/>
        </w:rPr>
      </w:pPr>
    </w:p>
    <w:p w14:paraId="662B20A0">
      <w:pPr>
        <w:pStyle w:val="12"/>
        <w:ind w:firstLine="627" w:firstLineChars="196"/>
        <w:rPr>
          <w:rFonts w:ascii="仿宋_GB2312" w:hAnsi="仿宋_GB2312"/>
          <w:color w:val="auto"/>
          <w:kern w:val="0"/>
          <w:szCs w:val="32"/>
        </w:rPr>
      </w:pPr>
      <w:r>
        <w:rPr>
          <w:rFonts w:hint="eastAsia" w:ascii="仿宋" w:hAnsi="仿宋" w:eastAsia="仿宋"/>
          <w:kern w:val="0"/>
          <w:szCs w:val="32"/>
          <w:lang w:val="en-US" w:eastAsia="zh-CN"/>
        </w:rPr>
        <w:t>4、</w:t>
      </w:r>
      <w:r>
        <w:rPr>
          <w:rFonts w:hint="eastAsia" w:ascii="仿宋_GB2312" w:hAnsi="仿宋_GB2312" w:cs="仿宋_GB2312"/>
          <w:color w:val="auto"/>
          <w:kern w:val="0"/>
          <w:szCs w:val="32"/>
        </w:rPr>
        <w:t>蛟河</w:t>
      </w:r>
      <w:r>
        <w:rPr>
          <w:rFonts w:hint="eastAsia" w:ascii="仿宋_GB2312" w:hAnsi="仿宋_GB2312" w:cs="仿宋_GB2312"/>
          <w:color w:val="auto"/>
          <w:kern w:val="0"/>
          <w:szCs w:val="32"/>
          <w:lang w:eastAsia="zh-CN"/>
        </w:rPr>
        <w:t>市环境卫生管理中心</w:t>
      </w:r>
      <w:r>
        <w:rPr>
          <w:rFonts w:hint="eastAsia" w:ascii="仿宋_GB2312" w:hAnsi="仿宋_GB2312"/>
          <w:color w:val="auto"/>
          <w:kern w:val="0"/>
          <w:szCs w:val="32"/>
        </w:rPr>
        <w:t>机构设置包括：内设办公室、</w:t>
      </w:r>
      <w:r>
        <w:rPr>
          <w:rFonts w:hint="eastAsia" w:ascii="仿宋_GB2312" w:hAnsi="仿宋_GB2312"/>
          <w:color w:val="auto"/>
          <w:kern w:val="0"/>
          <w:szCs w:val="32"/>
          <w:lang w:eastAsia="zh-CN"/>
        </w:rPr>
        <w:t>收费科</w:t>
      </w:r>
      <w:r>
        <w:rPr>
          <w:rFonts w:hint="eastAsia" w:ascii="仿宋_GB2312" w:hAnsi="仿宋_GB2312"/>
          <w:color w:val="auto"/>
          <w:kern w:val="0"/>
          <w:szCs w:val="32"/>
        </w:rPr>
        <w:t>、</w:t>
      </w:r>
      <w:r>
        <w:rPr>
          <w:rFonts w:hint="eastAsia" w:ascii="仿宋_GB2312" w:hAnsi="仿宋_GB2312"/>
          <w:color w:val="auto"/>
          <w:kern w:val="0"/>
          <w:szCs w:val="32"/>
          <w:lang w:eastAsia="zh-CN"/>
        </w:rPr>
        <w:t>监察</w:t>
      </w:r>
      <w:r>
        <w:rPr>
          <w:rFonts w:hint="eastAsia" w:ascii="仿宋_GB2312" w:hAnsi="仿宋_GB2312"/>
          <w:color w:val="auto"/>
          <w:kern w:val="0"/>
          <w:szCs w:val="32"/>
        </w:rPr>
        <w:t>科、</w:t>
      </w:r>
      <w:r>
        <w:rPr>
          <w:rFonts w:hint="eastAsia" w:ascii="仿宋_GB2312" w:hAnsi="仿宋_GB2312"/>
          <w:color w:val="auto"/>
          <w:kern w:val="0"/>
          <w:szCs w:val="32"/>
          <w:lang w:eastAsia="zh-CN"/>
        </w:rPr>
        <w:t>安全生产监督检查科</w:t>
      </w:r>
      <w:r>
        <w:rPr>
          <w:rFonts w:hint="eastAsia" w:ascii="仿宋_GB2312" w:hAnsi="仿宋_GB2312"/>
          <w:color w:val="auto"/>
          <w:kern w:val="0"/>
          <w:szCs w:val="32"/>
        </w:rPr>
        <w:t>等</w:t>
      </w:r>
      <w:r>
        <w:rPr>
          <w:rFonts w:hint="eastAsia" w:ascii="仿宋_GB2312" w:hAnsi="仿宋_GB2312"/>
          <w:color w:val="auto"/>
          <w:kern w:val="0"/>
          <w:szCs w:val="32"/>
          <w:lang w:val="en-US" w:eastAsia="zh-CN"/>
        </w:rPr>
        <w:t>4</w:t>
      </w:r>
      <w:r>
        <w:rPr>
          <w:rFonts w:hint="eastAsia" w:ascii="仿宋_GB2312" w:hAnsi="仿宋_GB2312"/>
          <w:color w:val="auto"/>
          <w:kern w:val="0"/>
          <w:szCs w:val="32"/>
        </w:rPr>
        <w:t>个科（室），股级领导职数</w:t>
      </w:r>
      <w:r>
        <w:rPr>
          <w:rFonts w:hint="eastAsia" w:ascii="仿宋_GB2312" w:hAnsi="仿宋_GB2312"/>
          <w:color w:val="auto"/>
          <w:kern w:val="0"/>
          <w:szCs w:val="32"/>
          <w:lang w:val="en-US" w:eastAsia="zh-CN"/>
        </w:rPr>
        <w:t>4</w:t>
      </w:r>
      <w:r>
        <w:rPr>
          <w:rFonts w:hint="eastAsia" w:ascii="仿宋_GB2312" w:hAnsi="仿宋_GB2312"/>
          <w:color w:val="auto"/>
          <w:kern w:val="0"/>
          <w:szCs w:val="32"/>
        </w:rPr>
        <w:t>名。</w:t>
      </w:r>
    </w:p>
    <w:p w14:paraId="467364E4">
      <w:pPr>
        <w:pStyle w:val="12"/>
        <w:ind w:firstLine="627" w:firstLineChars="196"/>
        <w:rPr>
          <w:rFonts w:ascii="仿宋" w:hAnsi="仿宋" w:eastAsia="仿宋" w:cs="仿宋"/>
          <w:color w:val="auto"/>
          <w:szCs w:val="32"/>
        </w:rPr>
      </w:pPr>
      <w:r>
        <w:rPr>
          <w:rFonts w:hint="eastAsia" w:ascii="仿宋" w:hAnsi="仿宋" w:eastAsia="仿宋"/>
          <w:color w:val="auto"/>
          <w:kern w:val="0"/>
          <w:szCs w:val="32"/>
        </w:rPr>
        <w:t>人员情况：在职人员</w:t>
      </w:r>
      <w:r>
        <w:rPr>
          <w:rFonts w:hint="eastAsia" w:ascii="仿宋" w:hAnsi="仿宋" w:eastAsia="仿宋"/>
          <w:color w:val="auto"/>
          <w:kern w:val="0"/>
          <w:szCs w:val="32"/>
          <w:lang w:val="en-US" w:eastAsia="zh-CN"/>
        </w:rPr>
        <w:t>48</w:t>
      </w:r>
      <w:r>
        <w:rPr>
          <w:rFonts w:hint="eastAsia" w:ascii="仿宋" w:hAnsi="仿宋" w:eastAsia="仿宋"/>
          <w:color w:val="auto"/>
          <w:kern w:val="0"/>
          <w:szCs w:val="32"/>
        </w:rPr>
        <w:t>人，</w:t>
      </w:r>
      <w:r>
        <w:rPr>
          <w:rFonts w:hint="eastAsia" w:ascii="仿宋" w:hAnsi="仿宋" w:eastAsia="仿宋"/>
          <w:color w:val="auto"/>
          <w:kern w:val="0"/>
          <w:szCs w:val="32"/>
          <w:lang w:eastAsia="zh-CN"/>
        </w:rPr>
        <w:t>事业</w:t>
      </w:r>
      <w:r>
        <w:rPr>
          <w:rFonts w:hint="eastAsia" w:ascii="仿宋" w:hAnsi="仿宋" w:eastAsia="仿宋" w:cs="仿宋"/>
          <w:color w:val="auto"/>
          <w:szCs w:val="32"/>
        </w:rPr>
        <w:t>编制</w:t>
      </w:r>
      <w:r>
        <w:rPr>
          <w:rFonts w:hint="eastAsia" w:ascii="仿宋" w:hAnsi="仿宋" w:eastAsia="仿宋" w:cs="仿宋"/>
          <w:color w:val="auto"/>
          <w:szCs w:val="32"/>
          <w:lang w:val="en-US" w:eastAsia="zh-CN"/>
        </w:rPr>
        <w:t>59</w:t>
      </w:r>
      <w:r>
        <w:rPr>
          <w:rFonts w:hint="eastAsia" w:ascii="仿宋" w:hAnsi="仿宋" w:eastAsia="仿宋" w:cs="仿宋"/>
          <w:color w:val="auto"/>
          <w:szCs w:val="32"/>
        </w:rPr>
        <w:t>名，</w:t>
      </w:r>
      <w:r>
        <w:rPr>
          <w:rFonts w:hint="eastAsia" w:ascii="仿宋" w:hAnsi="仿宋" w:eastAsia="仿宋" w:cs="仿宋"/>
          <w:color w:val="auto"/>
          <w:szCs w:val="32"/>
          <w:lang w:eastAsia="zh-CN"/>
        </w:rPr>
        <w:t>股</w:t>
      </w:r>
      <w:r>
        <w:rPr>
          <w:rFonts w:hint="eastAsia" w:ascii="仿宋" w:hAnsi="仿宋" w:eastAsia="仿宋" w:cs="仿宋"/>
          <w:color w:val="auto"/>
          <w:szCs w:val="32"/>
        </w:rPr>
        <w:t>级领导职数</w:t>
      </w:r>
      <w:r>
        <w:rPr>
          <w:rFonts w:hint="eastAsia" w:ascii="仿宋" w:hAnsi="仿宋" w:eastAsia="仿宋" w:cs="仿宋"/>
          <w:color w:val="auto"/>
          <w:szCs w:val="32"/>
          <w:lang w:val="en-US" w:eastAsia="zh-CN"/>
        </w:rPr>
        <w:t>4</w:t>
      </w:r>
      <w:r>
        <w:rPr>
          <w:rFonts w:hint="eastAsia" w:ascii="仿宋" w:hAnsi="仿宋" w:eastAsia="仿宋" w:cs="仿宋"/>
          <w:color w:val="auto"/>
          <w:szCs w:val="32"/>
        </w:rPr>
        <w:t>名（</w:t>
      </w:r>
      <w:r>
        <w:rPr>
          <w:rFonts w:hint="eastAsia" w:ascii="仿宋" w:hAnsi="仿宋" w:eastAsia="仿宋" w:cs="仿宋"/>
          <w:color w:val="auto"/>
          <w:szCs w:val="32"/>
          <w:lang w:eastAsia="zh-CN"/>
        </w:rPr>
        <w:t>主任</w:t>
      </w:r>
      <w:r>
        <w:rPr>
          <w:rFonts w:hint="eastAsia" w:ascii="仿宋" w:hAnsi="仿宋" w:eastAsia="仿宋" w:cs="仿宋"/>
          <w:color w:val="auto"/>
          <w:szCs w:val="32"/>
        </w:rPr>
        <w:t>1名，副</w:t>
      </w:r>
      <w:r>
        <w:rPr>
          <w:rFonts w:hint="eastAsia" w:ascii="仿宋" w:hAnsi="仿宋" w:eastAsia="仿宋" w:cs="仿宋"/>
          <w:color w:val="auto"/>
          <w:szCs w:val="32"/>
          <w:lang w:eastAsia="zh-CN"/>
        </w:rPr>
        <w:t>主任</w:t>
      </w:r>
      <w:r>
        <w:rPr>
          <w:rFonts w:hint="eastAsia" w:ascii="仿宋" w:hAnsi="仿宋" w:eastAsia="仿宋" w:cs="仿宋"/>
          <w:color w:val="auto"/>
          <w:szCs w:val="32"/>
          <w:lang w:val="en-US" w:eastAsia="zh-CN"/>
        </w:rPr>
        <w:t>3</w:t>
      </w:r>
      <w:r>
        <w:rPr>
          <w:rFonts w:hint="eastAsia" w:ascii="仿宋" w:hAnsi="仿宋" w:eastAsia="仿宋" w:cs="仿宋"/>
          <w:color w:val="auto"/>
          <w:szCs w:val="32"/>
        </w:rPr>
        <w:t>名）。</w:t>
      </w:r>
    </w:p>
    <w:p w14:paraId="418B01B9">
      <w:pPr>
        <w:pStyle w:val="12"/>
        <w:ind w:firstLine="627" w:firstLineChars="196"/>
        <w:rPr>
          <w:rFonts w:ascii="仿宋" w:hAnsi="仿宋" w:eastAsia="仿宋"/>
          <w:kern w:val="0"/>
          <w:szCs w:val="32"/>
        </w:rPr>
      </w:pPr>
      <w:r>
        <w:rPr>
          <w:rFonts w:hint="eastAsia" w:ascii="仿宋" w:hAnsi="仿宋" w:eastAsia="仿宋"/>
          <w:kern w:val="0"/>
          <w:szCs w:val="32"/>
          <w:lang w:val="en-US" w:eastAsia="zh-CN"/>
        </w:rPr>
        <w:t>5、蛟河市园林管理中心</w:t>
      </w:r>
      <w:r>
        <w:rPr>
          <w:rFonts w:hint="eastAsia" w:ascii="仿宋" w:hAnsi="仿宋" w:eastAsia="仿宋"/>
          <w:kern w:val="0"/>
          <w:szCs w:val="32"/>
        </w:rPr>
        <w:t>机构设置包括：办公室、监察科、技术科、工程科；</w:t>
      </w:r>
    </w:p>
    <w:p w14:paraId="3878F361">
      <w:pPr>
        <w:pStyle w:val="12"/>
        <w:ind w:firstLine="627" w:firstLineChars="196"/>
        <w:rPr>
          <w:rFonts w:ascii="仿宋" w:hAnsi="仿宋" w:eastAsia="仿宋"/>
          <w:kern w:val="0"/>
          <w:szCs w:val="32"/>
        </w:rPr>
      </w:pPr>
      <w:r>
        <w:rPr>
          <w:rFonts w:hint="eastAsia" w:ascii="仿宋" w:hAnsi="仿宋" w:eastAsia="仿宋"/>
          <w:kern w:val="0"/>
          <w:szCs w:val="32"/>
        </w:rPr>
        <w:t>人员情况：在职人员52人，编制数29人，领导职数3个。</w:t>
      </w:r>
    </w:p>
    <w:p w14:paraId="4AA2BD33">
      <w:pPr>
        <w:pStyle w:val="12"/>
        <w:ind w:firstLine="627" w:firstLineChars="196"/>
        <w:rPr>
          <w:rFonts w:hint="default" w:ascii="仿宋" w:hAnsi="仿宋" w:eastAsia="仿宋"/>
          <w:kern w:val="0"/>
          <w:szCs w:val="32"/>
          <w:lang w:val="en-US" w:eastAsia="zh-CN"/>
        </w:rPr>
      </w:pPr>
    </w:p>
    <w:p w14:paraId="284052AB">
      <w:pPr>
        <w:pStyle w:val="12"/>
        <w:ind w:firstLine="627" w:firstLineChars="196"/>
        <w:rPr>
          <w:rFonts w:hint="eastAsia" w:ascii="仿宋" w:hAnsi="仿宋" w:eastAsia="仿宋"/>
          <w:kern w:val="0"/>
          <w:szCs w:val="32"/>
          <w:highlight w:val="none"/>
          <w:lang w:val="en-US" w:eastAsia="zh-CN"/>
        </w:rPr>
      </w:pPr>
    </w:p>
    <w:p w14:paraId="42BA196B">
      <w:pPr>
        <w:pStyle w:val="12"/>
        <w:ind w:firstLine="627" w:firstLineChars="196"/>
        <w:rPr>
          <w:rFonts w:hint="eastAsia" w:ascii="仿宋" w:hAnsi="仿宋" w:eastAsia="仿宋" w:cs="仿宋"/>
          <w:szCs w:val="32"/>
          <w:lang w:val="en-US" w:eastAsia="zh-CN"/>
        </w:rPr>
      </w:pPr>
    </w:p>
    <w:p w14:paraId="3F57FFA4">
      <w:pPr>
        <w:ind w:firstLine="2560" w:firstLineChars="800"/>
        <w:jc w:val="both"/>
        <w:rPr>
          <w:rFonts w:ascii="黑体" w:hAnsi="黑体" w:eastAsia="黑体"/>
          <w:sz w:val="32"/>
          <w:szCs w:val="32"/>
          <w:highlight w:val="none"/>
        </w:rPr>
      </w:pPr>
      <w:r>
        <w:rPr>
          <w:rFonts w:hint="eastAsia" w:ascii="黑体" w:hAnsi="黑体" w:eastAsia="黑体"/>
          <w:sz w:val="32"/>
          <w:szCs w:val="32"/>
          <w:highlight w:val="none"/>
        </w:rPr>
        <w:t>第二部分  情况说明</w:t>
      </w:r>
    </w:p>
    <w:p w14:paraId="5C9CEEBC">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304D100">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039F52B5">
      <w:pPr>
        <w:pStyle w:val="11"/>
        <w:ind w:firstLine="640" w:firstLineChars="200"/>
        <w:jc w:val="left"/>
        <w:rPr>
          <w:rFonts w:hint="eastAsia" w:ascii="仿宋" w:hAnsi="仿宋" w:eastAsia="仿宋"/>
          <w:sz w:val="32"/>
          <w:szCs w:val="32"/>
          <w:highlight w:val="none"/>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2496.5</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3126.63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 xml:space="preserve">630.13 </w:t>
      </w:r>
      <w:r>
        <w:rPr>
          <w:rFonts w:hint="eastAsia" w:ascii="仿宋" w:hAnsi="仿宋" w:eastAsia="仿宋"/>
          <w:sz w:val="32"/>
          <w:szCs w:val="32"/>
          <w:highlight w:val="none"/>
        </w:rPr>
        <w:t>万元，主要原因：</w:t>
      </w:r>
      <w:r>
        <w:rPr>
          <w:rFonts w:hint="eastAsia" w:ascii="仿宋" w:hAnsi="仿宋" w:eastAsia="仿宋"/>
          <w:sz w:val="32"/>
          <w:szCs w:val="32"/>
        </w:rPr>
        <w:t>根据城市执法根据实际工作的需要适当调整。</w:t>
      </w:r>
      <w:r>
        <w:rPr>
          <w:rFonts w:hint="eastAsia" w:ascii="仿宋" w:hAnsi="仿宋" w:eastAsia="仿宋"/>
          <w:sz w:val="32"/>
          <w:szCs w:val="32"/>
          <w:highlight w:val="none"/>
        </w:rPr>
        <w:t xml:space="preserve">   </w:t>
      </w:r>
    </w:p>
    <w:p w14:paraId="3BA0D703">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7DEBEDF5">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2496.5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2496.5万元，占100%；上年结转0万元，占0%。本年收入中，一般公共预算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2496.5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0万元，占0%。</w:t>
      </w:r>
    </w:p>
    <w:p w14:paraId="694DBAC3">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1C9DA77D">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2496.5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2496.5</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682FAD54">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5468C8C5">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2496.5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2496.5万元，上年结转0万元。支出包括：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1910.75</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264.51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126</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194.57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 万元</w:t>
      </w:r>
      <w:r>
        <w:rPr>
          <w:rFonts w:hint="eastAsia" w:ascii="仿宋" w:hAnsi="仿宋" w:eastAsia="仿宋"/>
          <w:sz w:val="32"/>
          <w:szCs w:val="32"/>
          <w:highlight w:val="none"/>
        </w:rPr>
        <w:t>。</w:t>
      </w:r>
    </w:p>
    <w:p w14:paraId="25490E2D">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4D553630">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2496.5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2496.5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2215.37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281.13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11</w:t>
      </w:r>
      <w:r>
        <w:rPr>
          <w:rFonts w:hint="eastAsia" w:ascii="仿宋" w:hAnsi="仿宋" w:eastAsia="仿宋"/>
          <w:sz w:val="32"/>
          <w:szCs w:val="32"/>
          <w:highlight w:val="none"/>
        </w:rPr>
        <w:t>%。</w:t>
      </w:r>
    </w:p>
    <w:p w14:paraId="1A580C1C">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1910.75万元，占80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人员工资、人员保险、和日常公用经费。</w:t>
      </w:r>
    </w:p>
    <w:p w14:paraId="55E9A488">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264.51万元，占9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人员社会保险缴纳。</w:t>
      </w:r>
    </w:p>
    <w:p w14:paraId="437784CC">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卫生健康（类）支出126万元，占4.7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人员医疗保险、工伤保险缴纳等。</w:t>
      </w:r>
    </w:p>
    <w:p w14:paraId="1F8E4986">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194.57万元，占6.6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职工住房公积金缴纳。</w:t>
      </w:r>
    </w:p>
    <w:p w14:paraId="282CBEC9">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w:t>
      </w:r>
    </w:p>
    <w:p w14:paraId="3A30CCC2">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38B81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2025年一般公共预算基本支出2496.5万元，其中：</w:t>
      </w:r>
    </w:p>
    <w:p w14:paraId="05C1DF6C">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2215.37</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453CA079">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281.13</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7392115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02BE8A06">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28.5</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14:paraId="0AD54641">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年预算数相同。</w:t>
      </w:r>
    </w:p>
    <w:p w14:paraId="57063C08">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1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2023</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接待费相同。</w:t>
      </w:r>
    </w:p>
    <w:p w14:paraId="73C5F14D">
      <w:pPr>
        <w:pStyle w:val="9"/>
        <w:ind w:firstLine="627" w:firstLineChars="196"/>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27.5</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 xml:space="preserve"> 年预算数减少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27.5</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无公车</w:t>
      </w:r>
      <w:r>
        <w:rPr>
          <w:rFonts w:hint="eastAsia" w:ascii="仿宋" w:hAnsi="仿宋" w:eastAsia="仿宋"/>
          <w:kern w:val="0"/>
          <w:sz w:val="32"/>
          <w:szCs w:val="32"/>
          <w:highlight w:val="none"/>
        </w:rPr>
        <w:t>。</w:t>
      </w:r>
    </w:p>
    <w:p w14:paraId="691406CE">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1F4EB5CE">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78649CB">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4C88D794">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0BAA37B6">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344F4917">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32C14986">
      <w:pPr>
        <w:pStyle w:val="8"/>
        <w:ind w:firstLine="640"/>
        <w:rPr>
          <w:rFonts w:hint="eastAsia" w:ascii="仿宋" w:hAnsi="仿宋" w:eastAsia="仿宋"/>
          <w:sz w:val="32"/>
          <w:szCs w:val="32"/>
          <w:highlight w:val="none"/>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年部门本级1家行政单位机关运行经费财政拨款预算</w:t>
      </w:r>
      <w:r>
        <w:rPr>
          <w:rFonts w:hint="eastAsia" w:ascii="仿宋" w:hAnsi="仿宋" w:eastAsia="仿宋"/>
          <w:sz w:val="32"/>
          <w:szCs w:val="32"/>
          <w:lang w:val="en-US" w:eastAsia="zh-CN"/>
        </w:rPr>
        <w:t>131</w:t>
      </w:r>
      <w:r>
        <w:rPr>
          <w:rFonts w:hint="eastAsia" w:ascii="仿宋" w:hAnsi="仿宋" w:eastAsia="仿宋"/>
          <w:sz w:val="32"/>
          <w:szCs w:val="32"/>
        </w:rPr>
        <w:t>万元</w:t>
      </w:r>
      <w:r>
        <w:rPr>
          <w:rFonts w:hint="eastAsia" w:ascii="仿宋" w:hAnsi="仿宋" w:eastAsia="仿宋"/>
          <w:sz w:val="32"/>
          <w:szCs w:val="32"/>
          <w:highlight w:val="none"/>
        </w:rPr>
        <w:t xml:space="preserve">，比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 xml:space="preserve">11 </w:t>
      </w:r>
      <w:r>
        <w:rPr>
          <w:rFonts w:hint="eastAsia" w:ascii="仿宋" w:hAnsi="仿宋" w:eastAsia="仿宋"/>
          <w:sz w:val="32"/>
          <w:szCs w:val="32"/>
          <w:highlight w:val="none"/>
        </w:rPr>
        <w:t>万元，，主要原因是</w:t>
      </w:r>
      <w:r>
        <w:rPr>
          <w:rFonts w:hint="eastAsia" w:ascii="仿宋" w:hAnsi="仿宋" w:eastAsia="仿宋"/>
          <w:sz w:val="32"/>
          <w:szCs w:val="32"/>
          <w:highlight w:val="none"/>
          <w:lang w:eastAsia="zh-CN"/>
        </w:rPr>
        <w:t>人员退休。</w:t>
      </w:r>
    </w:p>
    <w:p w14:paraId="3DD9E06A">
      <w:pPr>
        <w:pStyle w:val="8"/>
        <w:numPr>
          <w:ilvl w:val="0"/>
          <w:numId w:val="0"/>
        </w:numPr>
        <w:ind w:firstLine="640" w:firstLineChars="200"/>
        <w:rPr>
          <w:rFonts w:hint="eastAsia" w:ascii="仿宋" w:hAnsi="仿宋" w:eastAsia="仿宋"/>
          <w:sz w:val="32"/>
          <w:szCs w:val="32"/>
          <w:highlight w:val="yellow"/>
          <w:lang w:val="en-US" w:eastAsia="zh-CN"/>
        </w:rPr>
      </w:pPr>
      <w:r>
        <w:rPr>
          <w:rFonts w:hint="eastAsia" w:ascii="楷体" w:hAnsi="楷体" w:eastAsia="楷体" w:cs="楷体"/>
          <w:kern w:val="2"/>
          <w:sz w:val="32"/>
          <w:szCs w:val="32"/>
          <w:highlight w:val="yellow"/>
          <w:lang w:val="en-US" w:eastAsia="zh-CN" w:bidi="ar-SA"/>
        </w:rPr>
        <w:t>（二）委托业务费</w:t>
      </w:r>
    </w:p>
    <w:p w14:paraId="60987887">
      <w:pPr>
        <w:pStyle w:val="8"/>
        <w:numPr>
          <w:ilvl w:val="0"/>
          <w:numId w:val="0"/>
        </w:numPr>
        <w:rPr>
          <w:rFonts w:hint="default" w:ascii="仿宋" w:hAnsi="仿宋" w:eastAsia="仿宋"/>
          <w:sz w:val="32"/>
          <w:szCs w:val="32"/>
          <w:highlight w:val="yellow"/>
          <w:lang w:val="en-US" w:eastAsia="zh-CN"/>
        </w:rPr>
      </w:pPr>
      <w:r>
        <w:rPr>
          <w:rFonts w:hint="eastAsia" w:ascii="仿宋" w:hAnsi="仿宋" w:eastAsia="仿宋"/>
          <w:sz w:val="32"/>
          <w:szCs w:val="32"/>
          <w:highlight w:val="yellow"/>
          <w:lang w:val="en-US" w:eastAsia="zh-CN"/>
        </w:rPr>
        <w:t xml:space="preserve">    </w:t>
      </w:r>
      <w:r>
        <w:rPr>
          <w:rFonts w:hint="eastAsia" w:ascii="仿宋" w:hAnsi="仿宋" w:eastAsia="仿宋"/>
          <w:kern w:val="0"/>
          <w:sz w:val="32"/>
          <w:szCs w:val="32"/>
          <w:highlight w:val="yellow"/>
          <w:lang w:eastAsia="zh-CN"/>
        </w:rPr>
        <w:t>202</w:t>
      </w:r>
      <w:r>
        <w:rPr>
          <w:rFonts w:hint="eastAsia" w:ascii="仿宋" w:hAnsi="仿宋" w:eastAsia="仿宋"/>
          <w:kern w:val="0"/>
          <w:sz w:val="32"/>
          <w:szCs w:val="32"/>
          <w:highlight w:val="yellow"/>
          <w:lang w:val="en-US" w:eastAsia="zh-CN"/>
        </w:rPr>
        <w:t>5</w:t>
      </w:r>
      <w:r>
        <w:rPr>
          <w:rFonts w:hint="eastAsia" w:ascii="仿宋" w:hAnsi="仿宋" w:eastAsia="仿宋"/>
          <w:kern w:val="0"/>
          <w:sz w:val="32"/>
          <w:szCs w:val="32"/>
          <w:highlight w:val="yellow"/>
        </w:rPr>
        <w:t>年</w:t>
      </w:r>
      <w:r>
        <w:rPr>
          <w:rFonts w:hint="eastAsia" w:ascii="仿宋" w:hAnsi="仿宋" w:eastAsia="仿宋"/>
          <w:kern w:val="0"/>
          <w:sz w:val="32"/>
          <w:szCs w:val="32"/>
          <w:highlight w:val="yellow"/>
          <w:lang w:eastAsia="zh-CN"/>
        </w:rPr>
        <w:t>委托业务费</w:t>
      </w:r>
      <w:r>
        <w:rPr>
          <w:rFonts w:hint="eastAsia" w:ascii="仿宋" w:hAnsi="仿宋" w:eastAsia="仿宋"/>
          <w:kern w:val="0"/>
          <w:sz w:val="32"/>
          <w:szCs w:val="32"/>
          <w:highlight w:val="yellow"/>
        </w:rPr>
        <w:t>预算数</w:t>
      </w:r>
      <w:r>
        <w:rPr>
          <w:rFonts w:hint="eastAsia" w:ascii="仿宋" w:hAnsi="仿宋" w:eastAsia="仿宋"/>
          <w:kern w:val="0"/>
          <w:sz w:val="32"/>
          <w:szCs w:val="32"/>
          <w:highlight w:val="yellow"/>
          <w:lang w:val="en-US" w:eastAsia="zh-CN"/>
        </w:rPr>
        <w:t xml:space="preserve">0 </w:t>
      </w:r>
      <w:r>
        <w:rPr>
          <w:rFonts w:hint="eastAsia" w:ascii="仿宋" w:hAnsi="仿宋" w:eastAsia="仿宋"/>
          <w:kern w:val="0"/>
          <w:sz w:val="32"/>
          <w:szCs w:val="32"/>
          <w:highlight w:val="yellow"/>
        </w:rPr>
        <w:t>万元，比</w:t>
      </w:r>
      <w:r>
        <w:rPr>
          <w:rFonts w:hint="eastAsia" w:ascii="仿宋" w:hAnsi="仿宋" w:eastAsia="仿宋"/>
          <w:kern w:val="0"/>
          <w:sz w:val="32"/>
          <w:szCs w:val="32"/>
          <w:highlight w:val="yellow"/>
          <w:lang w:eastAsia="zh-CN"/>
        </w:rPr>
        <w:t>2023</w:t>
      </w:r>
      <w:r>
        <w:rPr>
          <w:rFonts w:hint="eastAsia" w:ascii="仿宋" w:hAnsi="仿宋" w:eastAsia="仿宋"/>
          <w:kern w:val="0"/>
          <w:sz w:val="32"/>
          <w:szCs w:val="32"/>
          <w:highlight w:val="yellow"/>
        </w:rPr>
        <w:t>年预算</w:t>
      </w:r>
      <w:r>
        <w:rPr>
          <w:rFonts w:hint="eastAsia" w:ascii="仿宋" w:hAnsi="仿宋" w:eastAsia="仿宋"/>
          <w:kern w:val="0"/>
          <w:sz w:val="32"/>
          <w:szCs w:val="32"/>
          <w:highlight w:val="yellow"/>
          <w:lang w:eastAsia="zh-CN"/>
        </w:rPr>
        <w:t>增加</w:t>
      </w:r>
      <w:r>
        <w:rPr>
          <w:rFonts w:hint="eastAsia" w:ascii="仿宋" w:hAnsi="仿宋" w:eastAsia="仿宋"/>
          <w:kern w:val="0"/>
          <w:sz w:val="32"/>
          <w:szCs w:val="32"/>
          <w:highlight w:val="yellow"/>
          <w:lang w:val="en-US" w:eastAsia="zh-CN"/>
        </w:rPr>
        <w:t>/</w:t>
      </w:r>
      <w:r>
        <w:rPr>
          <w:rFonts w:hint="eastAsia" w:ascii="仿宋" w:hAnsi="仿宋" w:eastAsia="仿宋"/>
          <w:kern w:val="0"/>
          <w:sz w:val="32"/>
          <w:szCs w:val="32"/>
          <w:highlight w:val="yellow"/>
        </w:rPr>
        <w:t>减少</w:t>
      </w:r>
      <w:r>
        <w:rPr>
          <w:rFonts w:hint="eastAsia" w:ascii="仿宋" w:hAnsi="仿宋" w:eastAsia="仿宋"/>
          <w:kern w:val="0"/>
          <w:sz w:val="32"/>
          <w:szCs w:val="32"/>
          <w:highlight w:val="yellow"/>
          <w:lang w:val="en-US" w:eastAsia="zh-CN"/>
        </w:rPr>
        <w:t xml:space="preserve"> 0 </w:t>
      </w:r>
      <w:r>
        <w:rPr>
          <w:rFonts w:hint="eastAsia" w:ascii="仿宋" w:hAnsi="仿宋" w:eastAsia="仿宋"/>
          <w:kern w:val="0"/>
          <w:sz w:val="32"/>
          <w:szCs w:val="32"/>
          <w:highlight w:val="yellow"/>
        </w:rPr>
        <w:t>万元</w:t>
      </w:r>
      <w:r>
        <w:rPr>
          <w:rFonts w:hint="eastAsia" w:ascii="仿宋" w:hAnsi="仿宋" w:eastAsia="仿宋"/>
          <w:kern w:val="0"/>
          <w:sz w:val="32"/>
          <w:szCs w:val="32"/>
          <w:highlight w:val="yellow"/>
          <w:lang w:val="en-US" w:eastAsia="zh-CN"/>
        </w:rPr>
        <w:t>,增长/下降0%，主要原因是无委托业务费</w:t>
      </w:r>
      <w:r>
        <w:rPr>
          <w:rFonts w:hint="eastAsia" w:ascii="仿宋" w:hAnsi="仿宋" w:eastAsia="仿宋"/>
          <w:kern w:val="0"/>
          <w:sz w:val="32"/>
          <w:szCs w:val="32"/>
          <w:highlight w:val="yellow"/>
        </w:rPr>
        <w:t>。</w:t>
      </w:r>
    </w:p>
    <w:p w14:paraId="75B65A24">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694AB31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7.7</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7.7</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08A5A751">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119F2A3D">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06266811">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2B3498C6">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21F568F5">
      <w:pPr>
        <w:jc w:val="left"/>
        <w:rPr>
          <w:rFonts w:ascii="仿宋" w:hAnsi="仿宋" w:eastAsia="仿宋"/>
          <w:sz w:val="32"/>
          <w:szCs w:val="32"/>
        </w:rPr>
      </w:pPr>
      <w:r>
        <w:rPr>
          <w:rFonts w:hint="eastAsia" w:ascii="仿宋" w:hAnsi="仿宋" w:eastAsia="仿宋"/>
          <w:sz w:val="32"/>
          <w:szCs w:val="32"/>
          <w:highlight w:val="none"/>
        </w:rPr>
        <w:t xml:space="preserve">    </w:t>
      </w:r>
      <w:r>
        <w:rPr>
          <w:rFonts w:hint="eastAsia" w:ascii="仿宋" w:hAnsi="仿宋" w:eastAsia="仿宋"/>
          <w:sz w:val="32"/>
          <w:szCs w:val="32"/>
        </w:rPr>
        <w:t xml:space="preserve"> 按照全面实施预算绩效管理的要求，结合本单位职能和重点工作，202</w:t>
      </w:r>
      <w:r>
        <w:rPr>
          <w:rFonts w:hint="eastAsia" w:ascii="仿宋" w:hAnsi="仿宋" w:eastAsia="仿宋"/>
          <w:sz w:val="32"/>
          <w:szCs w:val="32"/>
          <w:lang w:val="en-US" w:eastAsia="zh-CN"/>
        </w:rPr>
        <w:t>5</w:t>
      </w:r>
      <w:r>
        <w:rPr>
          <w:rFonts w:hint="eastAsia" w:ascii="仿宋" w:hAnsi="仿宋" w:eastAsia="仿宋"/>
          <w:sz w:val="32"/>
          <w:szCs w:val="32"/>
        </w:rPr>
        <w:t xml:space="preserve">年确定 </w:t>
      </w:r>
      <w:r>
        <w:rPr>
          <w:rFonts w:hint="eastAsia" w:ascii="仿宋" w:hAnsi="仿宋" w:eastAsia="仿宋"/>
          <w:sz w:val="32"/>
          <w:szCs w:val="32"/>
          <w:lang w:val="en-US" w:eastAsia="zh-CN"/>
        </w:rPr>
        <w:t>0</w:t>
      </w:r>
      <w:r>
        <w:rPr>
          <w:rFonts w:hint="eastAsia" w:ascii="仿宋" w:hAnsi="仿宋" w:eastAsia="仿宋"/>
          <w:sz w:val="32"/>
          <w:szCs w:val="32"/>
        </w:rPr>
        <w:t xml:space="preserve">个预算项目，涉及金额 </w:t>
      </w:r>
      <w:r>
        <w:rPr>
          <w:rFonts w:hint="eastAsia" w:ascii="仿宋" w:hAnsi="仿宋" w:eastAsia="仿宋"/>
          <w:sz w:val="32"/>
          <w:szCs w:val="32"/>
          <w:lang w:val="en-US" w:eastAsia="zh-CN"/>
        </w:rPr>
        <w:t>0</w:t>
      </w:r>
      <w:r>
        <w:rPr>
          <w:rFonts w:hint="eastAsia" w:ascii="仿宋" w:hAnsi="仿宋" w:eastAsia="仿宋"/>
          <w:sz w:val="32"/>
          <w:szCs w:val="32"/>
        </w:rPr>
        <w:t>万元，项目内容为办公费主要目标为补充办公经费不足。同时，将预算项目绩效目标进一步细化为绩效指标和指标值（附预算项目绩效目标申报表）。</w:t>
      </w:r>
    </w:p>
    <w:p w14:paraId="1FD09797">
      <w:pPr>
        <w:jc w:val="left"/>
        <w:rPr>
          <w:rFonts w:ascii="仿宋" w:hAnsi="仿宋" w:eastAsia="仿宋"/>
          <w:sz w:val="32"/>
          <w:szCs w:val="32"/>
          <w:highlight w:val="none"/>
        </w:rPr>
      </w:pPr>
    </w:p>
    <w:p w14:paraId="2A80F0D8">
      <w:pPr>
        <w:jc w:val="center"/>
        <w:rPr>
          <w:rFonts w:ascii="仿宋" w:hAnsi="仿宋" w:eastAsia="仿宋"/>
          <w:sz w:val="32"/>
          <w:szCs w:val="32"/>
          <w:highlight w:val="none"/>
        </w:rPr>
      </w:pPr>
    </w:p>
    <w:p w14:paraId="2BD59490">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01443809">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617F9607">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AD749A1">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6199132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03AD6FA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648A7AF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1EF895C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6573DF2A">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3295C2E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7A660F1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68A5A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25C68ACE">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B1E5696">
      <w:pPr>
        <w:ind w:firstLine="640" w:firstLineChars="200"/>
        <w:rPr>
          <w:rFonts w:ascii="仿宋_GB2312" w:eastAsia="仿宋_GB2312"/>
          <w:sz w:val="32"/>
          <w:szCs w:val="32"/>
          <w:highlight w:val="none"/>
        </w:rPr>
      </w:pPr>
    </w:p>
    <w:p w14:paraId="5162CD6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704FA0F">
      <w:pPr>
        <w:jc w:val="left"/>
        <w:rPr>
          <w:rFonts w:ascii="仿宋" w:hAnsi="仿宋" w:eastAsia="仿宋"/>
          <w:sz w:val="32"/>
          <w:szCs w:val="32"/>
          <w:highlight w:val="none"/>
        </w:rPr>
      </w:pPr>
    </w:p>
    <w:p w14:paraId="20C4482E">
      <w:pPr>
        <w:jc w:val="left"/>
        <w:rPr>
          <w:rFonts w:ascii="仿宋" w:hAnsi="仿宋" w:eastAsia="仿宋"/>
          <w:sz w:val="32"/>
          <w:szCs w:val="32"/>
          <w:highlight w:val="none"/>
        </w:rPr>
      </w:pPr>
    </w:p>
    <w:p w14:paraId="337805BB">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1A72AE7">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bookmarkStart w:id="0" w:name="_GoBack"/>
      <w:bookmarkEnd w:id="0"/>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35A63A22">
      <w:pPr>
        <w:rPr>
          <w:rFonts w:ascii="仿宋" w:hAnsi="仿宋" w:eastAsia="仿宋"/>
          <w:sz w:val="32"/>
          <w:szCs w:val="32"/>
          <w:highlight w:val="none"/>
        </w:rPr>
      </w:pPr>
    </w:p>
    <w:p w14:paraId="42CCFF43">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57C63A9F"/>
    <w:multiLevelType w:val="singleLevel"/>
    <w:tmpl w:val="57C63A9F"/>
    <w:lvl w:ilvl="0" w:tentative="0">
      <w:start w:val="11"/>
      <w:numFmt w:val="decimal"/>
      <w:suff w:val="nothing"/>
      <w:lvlText w:val="%1、"/>
      <w:lvlJc w:val="left"/>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zZmNiZDJkZTZiYWFjNDg2MzVkODhjNTI3NTA0MmM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13A9C"/>
    <w:rsid w:val="28CB641B"/>
    <w:rsid w:val="29207EE3"/>
    <w:rsid w:val="2AC832F5"/>
    <w:rsid w:val="2D742D12"/>
    <w:rsid w:val="2E3342C6"/>
    <w:rsid w:val="32612602"/>
    <w:rsid w:val="344D4C9B"/>
    <w:rsid w:val="34A905DD"/>
    <w:rsid w:val="36273D08"/>
    <w:rsid w:val="37361A0B"/>
    <w:rsid w:val="37BA4003"/>
    <w:rsid w:val="38253B59"/>
    <w:rsid w:val="385B501F"/>
    <w:rsid w:val="38DE30B8"/>
    <w:rsid w:val="39284901"/>
    <w:rsid w:val="3A482539"/>
    <w:rsid w:val="3A915046"/>
    <w:rsid w:val="3C4C15D1"/>
    <w:rsid w:val="3CEA5A8A"/>
    <w:rsid w:val="3D897F97"/>
    <w:rsid w:val="3DA7578C"/>
    <w:rsid w:val="3E604611"/>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8407A"/>
    <w:rsid w:val="4F5E1E42"/>
    <w:rsid w:val="4F735000"/>
    <w:rsid w:val="50F75E7E"/>
    <w:rsid w:val="51436F0F"/>
    <w:rsid w:val="51BB428B"/>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1539DF"/>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sz w:val="18"/>
      <w:szCs w:val="18"/>
    </w:rPr>
  </w:style>
  <w:style w:type="character" w:customStyle="1" w:styleId="7">
    <w:name w:val="页脚 Char"/>
    <w:basedOn w:val="5"/>
    <w:link w:val="2"/>
    <w:autoRedefine/>
    <w:semiHidden/>
    <w:qFormat/>
    <w:uiPriority w:val="99"/>
    <w:rPr>
      <w:sz w:val="18"/>
      <w:szCs w:val="18"/>
    </w:rPr>
  </w:style>
  <w:style w:type="paragraph" w:styleId="8">
    <w:name w:val="List Paragraph"/>
    <w:basedOn w:val="1"/>
    <w:autoRedefine/>
    <w:qFormat/>
    <w:uiPriority w:val="34"/>
    <w:pPr>
      <w:ind w:firstLine="420" w:firstLineChars="200"/>
    </w:pPr>
  </w:style>
  <w:style w:type="paragraph" w:customStyle="1" w:styleId="9">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4083</Words>
  <Characters>4386</Characters>
  <Lines>19</Lines>
  <Paragraphs>5</Paragraphs>
  <TotalTime>8</TotalTime>
  <ScaleCrop>false</ScaleCrop>
  <LinksUpToDate>false</LinksUpToDate>
  <CharactersWithSpaces>4512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 Bunny.J</cp:lastModifiedBy>
  <dcterms:modified xsi:type="dcterms:W3CDTF">2025-01-21T04:21:11Z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015E53AB75C04A42A540DA5266089B66</vt:lpwstr>
  </property>
  <property fmtid="{D5CDD505-2E9C-101B-9397-08002B2CF9AE}" pid="4" name="KSOTemplateDocerSaveRecord">
    <vt:lpwstr>eyJoZGlkIjoiNjczZmNiZDJkZTZiYWFjNDg2MzVkODhjNTI3NTA0MmMiLCJ1c2VySWQiOiIxMzY0MTIzMDA2In0=</vt:lpwstr>
  </property>
</Properties>
</file>