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蛟河市黄松甸镇人民政府（本级）       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shd w:val="clear" w:color="auto" w:fill="auto"/>
          <w:lang w:val="en-US" w:eastAsia="zh-CN"/>
        </w:rPr>
        <w:t>二〇二五年一月一十七日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蛟河市黄松甸镇人民政府2025</w:t>
      </w:r>
      <w:r>
        <w:rPr>
          <w:rFonts w:hint="eastAsia" w:ascii="黑体" w:hAnsi="黑体" w:eastAsia="黑体"/>
          <w:sz w:val="44"/>
          <w:szCs w:val="44"/>
          <w:highlight w:val="none"/>
        </w:rPr>
        <w:t>年预算</w:t>
      </w:r>
      <w:r>
        <w:rPr>
          <w:rFonts w:hint="eastAsia" w:ascii="黑体" w:hAnsi="黑体" w:eastAsia="黑体"/>
          <w:sz w:val="44"/>
          <w:szCs w:val="44"/>
          <w:highlight w:val="none"/>
          <w:lang w:eastAsia="zh-CN"/>
        </w:rPr>
        <w:t>（本级）</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蛟河市黄松甸镇人民政府</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1946</w:t>
      </w:r>
      <w:r>
        <w:rPr>
          <w:rFonts w:hint="eastAsia" w:ascii="仿宋" w:hAnsi="仿宋" w:eastAsia="仿宋"/>
          <w:bCs/>
          <w:kern w:val="0"/>
          <w:sz w:val="32"/>
          <w:szCs w:val="32"/>
          <w:highlight w:val="none"/>
        </w:rPr>
        <w:t>年</w:t>
      </w:r>
    </w:p>
    <w:p w14:paraId="55B5AB94">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cs="仿宋"/>
          <w:kern w:val="0"/>
          <w:sz w:val="32"/>
          <w:szCs w:val="32"/>
          <w:highlight w:val="none"/>
          <w:lang w:eastAsia="zh-CN"/>
        </w:rPr>
        <w:t>蛟河市黄松甸镇人民政府</w:t>
      </w:r>
      <w:r>
        <w:rPr>
          <w:rFonts w:hint="eastAsia" w:ascii="仿宋" w:hAnsi="仿宋" w:eastAsia="仿宋" w:cs="仿宋"/>
          <w:kern w:val="0"/>
          <w:sz w:val="32"/>
          <w:szCs w:val="32"/>
          <w:highlight w:val="none"/>
        </w:rPr>
        <w:t>是政府部门，是农村基层政权组织,有权按照法律规定对本行政区域内的各个单位实施行政管理。</w:t>
      </w:r>
    </w:p>
    <w:p w14:paraId="3B5423B9">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2FC0CD31">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加强党风廉政建设，深入推进反腐败斗争，加强基层意识形态工作。</w:t>
      </w:r>
    </w:p>
    <w:p w14:paraId="0524AE1A">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14:paraId="4784092E">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三）组织公共服务。推进政府职能由“管理型”向“公共服务型”转变，积极推进基本公共服务均等化。推动优质公共服务资源向村（社区）延伸。创新公共服务供给方式，加快建立政府主导、社会参与、公办民办并举的公共服务供给模式，加大政府购买服务力度。组织实施与群众生活密切相关的各项公共服务，落实人力资源和社会保障、</w:t>
      </w:r>
      <w:r>
        <w:rPr>
          <w:rFonts w:hint="eastAsia" w:ascii="仿宋" w:hAnsi="仿宋" w:eastAsia="仿宋" w:cs="仿宋"/>
          <w:sz w:val="32"/>
          <w:szCs w:val="32"/>
          <w:lang w:eastAsia="zh-CN"/>
        </w:rPr>
        <w:t>医保、</w:t>
      </w:r>
      <w:r>
        <w:rPr>
          <w:rFonts w:hint="eastAsia" w:ascii="仿宋" w:hAnsi="仿宋" w:eastAsia="仿宋" w:cs="仿宋"/>
          <w:sz w:val="32"/>
          <w:szCs w:val="32"/>
        </w:rPr>
        <w:t>民政、教育、文化、体育、卫生健康等各领域相关政策。</w:t>
      </w:r>
    </w:p>
    <w:p w14:paraId="48CE194A">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农村道路安全、防汛抗旱、森林防火、移民、乡村建设、城管、人居环境整治等方面职能。负责对辖区内物业管理的监督指导，对辖区住宅小区开展综合管理。</w:t>
      </w:r>
    </w:p>
    <w:p w14:paraId="4A6FD378">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五）动员社会参与。坚持以基层党建引领基层治理，动员指导辖区内各类单位、社会组织和村（社区）等社会力量参与社会治理，引导辖区单位履行社会责任，整合辖区内各种社会力量为镇、村（社区）发展服务。做实做强由党建引领的基层共治基本单元，构建党组织统一领导、各类组织积极协同、广大群众广泛参与的基层治理体系。</w:t>
      </w:r>
    </w:p>
    <w:p w14:paraId="542C4BA9">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六）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14:paraId="7984A09A">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14:paraId="04F93182">
      <w:pPr>
        <w:keepNext w:val="0"/>
        <w:keepLines w:val="0"/>
        <w:pageBreakBefore w:val="0"/>
        <w:widowControl w:val="0"/>
        <w:kinsoku/>
        <w:wordWrap/>
        <w:topLinePunct w:val="0"/>
        <w:autoSpaceDE/>
        <w:autoSpaceDN/>
        <w:bidi w:val="0"/>
        <w:adjustRightInd/>
        <w:snapToGrid/>
        <w:spacing w:line="576" w:lineRule="exact"/>
        <w:ind w:firstLine="608" w:firstLineChars="190"/>
        <w:textAlignment w:val="auto"/>
        <w:rPr>
          <w:rFonts w:hint="eastAsia" w:ascii="仿宋" w:hAnsi="仿宋" w:eastAsia="仿宋" w:cs="仿宋"/>
          <w:sz w:val="32"/>
          <w:szCs w:val="32"/>
        </w:rPr>
      </w:pPr>
      <w:r>
        <w:rPr>
          <w:rFonts w:hint="eastAsia" w:ascii="仿宋" w:hAnsi="仿宋" w:eastAsia="仿宋" w:cs="仿宋"/>
          <w:sz w:val="32"/>
          <w:szCs w:val="32"/>
        </w:rPr>
        <w:t>（八）深化“放管服”改革和“最多跑一次”改革。依托镇便民服务平台，推进审批服务事项向便民服务中心集中，保障便民服务中心的审批服务事项到位、权限到位。深入推进简政放权，加强监管，推进镇便民服务平台标准化、规范化建设，加快“互联网+政务服务”建设，加快实现政务服务马上办、网上办、就近办、一次办，提升政务服务质量。</w:t>
      </w:r>
    </w:p>
    <w:p w14:paraId="219FDBAA">
      <w:pPr>
        <w:pStyle w:val="10"/>
        <w:widowControl/>
        <w:spacing w:line="620" w:lineRule="exact"/>
        <w:ind w:firstLine="627" w:firstLineChars="196"/>
        <w:contextualSpacing/>
        <w:rPr>
          <w:rFonts w:hint="eastAsia" w:ascii="仿宋" w:hAnsi="仿宋" w:eastAsia="仿宋" w:cs="仿宋"/>
          <w:sz w:val="32"/>
          <w:szCs w:val="32"/>
        </w:rPr>
      </w:pPr>
      <w:r>
        <w:rPr>
          <w:rFonts w:hint="eastAsia" w:ascii="仿宋" w:hAnsi="仿宋" w:eastAsia="仿宋" w:cs="仿宋"/>
          <w:sz w:val="32"/>
          <w:szCs w:val="32"/>
        </w:rPr>
        <w:t>（九）完成法律、法规、规章规定的其他事项和市委、市政府交办的其他任务。</w:t>
      </w:r>
    </w:p>
    <w:p w14:paraId="2435027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33489376">
      <w:pPr>
        <w:pStyle w:val="12"/>
        <w:ind w:firstLine="627" w:firstLineChars="196"/>
        <w:rPr>
          <w:rFonts w:hint="eastAsia" w:ascii="仿宋" w:hAnsi="仿宋" w:eastAsia="仿宋" w:cs="仿宋"/>
          <w:kern w:val="0"/>
          <w:sz w:val="32"/>
          <w:szCs w:val="32"/>
          <w:highlight w:val="none"/>
          <w:lang w:eastAsia="zh-CN"/>
        </w:rPr>
      </w:pPr>
      <w:r>
        <w:rPr>
          <w:rFonts w:hint="eastAsia" w:ascii="仿宋" w:hAnsi="仿宋" w:eastAsia="仿宋"/>
          <w:kern w:val="0"/>
          <w:szCs w:val="32"/>
          <w:highlight w:val="none"/>
        </w:rPr>
        <w:t>机构设置包括：</w:t>
      </w:r>
      <w:r>
        <w:rPr>
          <w:rFonts w:hint="eastAsia" w:ascii="仿宋" w:hAnsi="仿宋" w:eastAsia="仿宋" w:cs="仿宋"/>
          <w:kern w:val="0"/>
          <w:sz w:val="32"/>
          <w:szCs w:val="32"/>
          <w:highlight w:val="none"/>
          <w:lang w:eastAsia="zh-CN"/>
        </w:rPr>
        <w:t>综合办公室、</w:t>
      </w:r>
      <w:r>
        <w:rPr>
          <w:rFonts w:hint="eastAsia" w:ascii="仿宋" w:hAnsi="仿宋" w:eastAsia="仿宋" w:cs="仿宋"/>
          <w:kern w:val="0"/>
          <w:sz w:val="32"/>
          <w:szCs w:val="32"/>
          <w:highlight w:val="none"/>
        </w:rPr>
        <w:t>党</w:t>
      </w:r>
      <w:r>
        <w:rPr>
          <w:rFonts w:hint="eastAsia" w:ascii="仿宋" w:hAnsi="仿宋" w:eastAsia="仿宋" w:cs="仿宋"/>
          <w:kern w:val="0"/>
          <w:sz w:val="32"/>
          <w:szCs w:val="32"/>
          <w:highlight w:val="none"/>
          <w:lang w:eastAsia="zh-CN"/>
        </w:rPr>
        <w:t>建工作</w:t>
      </w:r>
      <w:r>
        <w:rPr>
          <w:rFonts w:hint="eastAsia" w:ascii="仿宋" w:hAnsi="仿宋" w:eastAsia="仿宋" w:cs="仿宋"/>
          <w:kern w:val="0"/>
          <w:sz w:val="32"/>
          <w:szCs w:val="32"/>
          <w:highlight w:val="none"/>
        </w:rPr>
        <w:t>办公室</w:t>
      </w:r>
      <w:r>
        <w:rPr>
          <w:rFonts w:hint="eastAsia" w:ascii="仿宋" w:hAnsi="仿宋" w:eastAsia="仿宋" w:cs="仿宋"/>
          <w:kern w:val="0"/>
          <w:sz w:val="32"/>
          <w:szCs w:val="32"/>
          <w:highlight w:val="none"/>
          <w:lang w:eastAsia="zh-CN"/>
        </w:rPr>
        <w:t>、平安建设办公室、农业农村办公室、综合行政执法办公室、</w:t>
      </w:r>
      <w:r>
        <w:rPr>
          <w:rFonts w:hint="eastAsia" w:ascii="仿宋" w:hAnsi="仿宋" w:eastAsia="仿宋" w:cs="仿宋"/>
          <w:kern w:val="0"/>
          <w:sz w:val="32"/>
          <w:szCs w:val="32"/>
          <w:highlight w:val="none"/>
        </w:rPr>
        <w:t>经济</w:t>
      </w:r>
      <w:r>
        <w:rPr>
          <w:rFonts w:hint="eastAsia" w:ascii="仿宋" w:hAnsi="仿宋" w:eastAsia="仿宋" w:cs="仿宋"/>
          <w:kern w:val="0"/>
          <w:sz w:val="32"/>
          <w:szCs w:val="32"/>
          <w:highlight w:val="none"/>
          <w:lang w:eastAsia="zh-CN"/>
        </w:rPr>
        <w:t>发展</w:t>
      </w:r>
      <w:r>
        <w:rPr>
          <w:rFonts w:hint="eastAsia" w:ascii="仿宋" w:hAnsi="仿宋" w:eastAsia="仿宋" w:cs="仿宋"/>
          <w:kern w:val="0"/>
          <w:sz w:val="32"/>
          <w:szCs w:val="32"/>
          <w:highlight w:val="none"/>
        </w:rPr>
        <w:t>办公室，社会</w:t>
      </w:r>
      <w:r>
        <w:rPr>
          <w:rFonts w:hint="eastAsia" w:ascii="仿宋" w:hAnsi="仿宋" w:eastAsia="仿宋" w:cs="仿宋"/>
          <w:kern w:val="0"/>
          <w:sz w:val="32"/>
          <w:szCs w:val="32"/>
          <w:highlight w:val="none"/>
          <w:lang w:eastAsia="zh-CN"/>
        </w:rPr>
        <w:t>事务</w:t>
      </w:r>
      <w:r>
        <w:rPr>
          <w:rFonts w:hint="eastAsia" w:ascii="仿宋" w:hAnsi="仿宋" w:eastAsia="仿宋" w:cs="仿宋"/>
          <w:kern w:val="0"/>
          <w:sz w:val="32"/>
          <w:szCs w:val="32"/>
          <w:highlight w:val="none"/>
        </w:rPr>
        <w:t>办公室等</w:t>
      </w:r>
      <w:r>
        <w:rPr>
          <w:rFonts w:hint="eastAsia" w:ascii="仿宋" w:hAnsi="仿宋" w:eastAsia="仿宋" w:cs="仿宋"/>
          <w:kern w:val="0"/>
          <w:sz w:val="32"/>
          <w:szCs w:val="32"/>
          <w:highlight w:val="none"/>
          <w:lang w:eastAsia="zh-CN"/>
        </w:rPr>
        <w:t>。</w:t>
      </w:r>
    </w:p>
    <w:p w14:paraId="68D16467">
      <w:pPr>
        <w:pStyle w:val="12"/>
        <w:ind w:firstLine="627" w:firstLineChars="196"/>
        <w:rPr>
          <w:rFonts w:ascii="仿宋" w:hAnsi="仿宋" w:eastAsia="仿宋"/>
          <w:sz w:val="32"/>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21</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11</w:t>
      </w:r>
      <w:r>
        <w:rPr>
          <w:rFonts w:hint="eastAsia" w:ascii="仿宋" w:hAnsi="仿宋" w:eastAsia="仿宋"/>
          <w:kern w:val="0"/>
          <w:szCs w:val="32"/>
          <w:highlight w:val="none"/>
        </w:rPr>
        <w:t>个。</w:t>
      </w:r>
    </w:p>
    <w:p w14:paraId="4F5EC9C9">
      <w:pPr>
        <w:jc w:val="center"/>
        <w:rPr>
          <w:rFonts w:ascii="黑体" w:hAnsi="黑体" w:eastAsia="黑体"/>
          <w:sz w:val="32"/>
          <w:szCs w:val="32"/>
          <w:highlight w:val="none"/>
        </w:rPr>
      </w:pPr>
      <w:bookmarkStart w:id="0" w:name="_GoBack"/>
      <w:bookmarkEnd w:id="0"/>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300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29.89</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人员减少，基本支出预算减少。</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270.11万元，占100%；上年结转0万元，占0%。本年收入中，一般公共预算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w:t>
      </w:r>
      <w:r>
        <w:rPr>
          <w:rFonts w:hint="eastAsia" w:ascii="仿宋" w:hAnsi="仿宋" w:eastAsia="仿宋"/>
          <w:sz w:val="32"/>
          <w:szCs w:val="32"/>
          <w:highlight w:val="none"/>
          <w:lang w:eastAsia="zh-CN"/>
        </w:rPr>
        <w:t>算</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270.11万元，上年结转0万元。支出包括：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213.22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24.88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12.05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19.96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270.11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224.26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45.85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17</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213.22万元，占78.94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基本工资、津贴补贴、奖金、机关事业单位基本养老保险缴费、职工基本医疗保险缴费、其他社会保障缴费、住房公积金、办公费、印刷费、水费、电费、邮电费、取暖费、差旅费、公务接待费、工会经费、福利费、公务用车运行维护费、其他交通费用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社会保障和就业（类）支出24.88万元，占9.21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，主要用于：机关事业单位基本养老保险缴费等工资福利支出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卫生健康（类）支出12.05万元，占4.46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，主要用于：行政单位医疗、其他行政事业单位医疗支出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住房保障（类）支出19.96万元，占7.39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2025年一般公共预算基本支出270.11万元，其中：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224.26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45.85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4.7</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比</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w:t>
      </w:r>
      <w:r>
        <w:rPr>
          <w:rFonts w:hint="eastAsia" w:ascii="仿宋" w:hAnsi="仿宋" w:eastAsia="仿宋"/>
          <w:kern w:val="0"/>
          <w:sz w:val="32"/>
          <w:szCs w:val="32"/>
          <w:highlight w:val="none"/>
          <w:lang w:eastAsia="zh-CN"/>
        </w:rPr>
        <w:t>相同。</w:t>
      </w:r>
    </w:p>
    <w:p w14:paraId="78C2E709">
      <w:pPr>
        <w:pStyle w:val="9"/>
        <w:ind w:firstLine="627" w:firstLineChars="196"/>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年预算数</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预算数相同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预算数相同</w:t>
      </w:r>
      <w:r>
        <w:rPr>
          <w:rFonts w:hint="eastAsia" w:ascii="仿宋" w:hAnsi="仿宋" w:eastAsia="仿宋"/>
          <w:kern w:val="0"/>
          <w:sz w:val="32"/>
          <w:szCs w:val="32"/>
          <w:highlight w:val="none"/>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45.85</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4.28</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8.54</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人员减少。</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w:t>
      </w:r>
      <w:r>
        <w:rPr>
          <w:rFonts w:hint="eastAsia" w:ascii="仿宋" w:hAnsi="仿宋" w:eastAsia="仿宋"/>
          <w:kern w:val="0"/>
          <w:sz w:val="32"/>
          <w:szCs w:val="32"/>
          <w:highlight w:val="none"/>
          <w:lang w:eastAsia="zh-CN"/>
        </w:rPr>
        <w:t>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,增长/下降0%，主要原因是预算无委托业务费</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主要目标为</w:t>
      </w:r>
      <w:r>
        <w:rPr>
          <w:rFonts w:hint="eastAsia" w:ascii="仿宋" w:hAnsi="仿宋" w:eastAsia="仿宋"/>
          <w:sz w:val="32"/>
          <w:szCs w:val="32"/>
          <w:highlight w:val="none"/>
          <w:lang w:eastAsia="zh-CN"/>
        </w:rPr>
        <w:t>元</w:t>
      </w:r>
      <w:r>
        <w:rPr>
          <w:rFonts w:hint="eastAsia" w:ascii="仿宋" w:hAnsi="仿宋" w:eastAsia="仿宋"/>
          <w:sz w:val="32"/>
          <w:szCs w:val="32"/>
          <w:highlight w:val="none"/>
        </w:rPr>
        <w:t>。同时，将预算项目绩效目标进一步细化为绩效指标和指标值（附预算项目绩效目标申报表）。</w:t>
      </w: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478B078">
      <w:pPr>
        <w:jc w:val="left"/>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1F5FC7"/>
    <w:rsid w:val="12C62CA4"/>
    <w:rsid w:val="15115628"/>
    <w:rsid w:val="15DA5399"/>
    <w:rsid w:val="187E3884"/>
    <w:rsid w:val="18F97B94"/>
    <w:rsid w:val="191A0446"/>
    <w:rsid w:val="1B4A363A"/>
    <w:rsid w:val="1BC526EF"/>
    <w:rsid w:val="1C882350"/>
    <w:rsid w:val="1CDC1A5B"/>
    <w:rsid w:val="1E31662C"/>
    <w:rsid w:val="1E78177F"/>
    <w:rsid w:val="1F451F7A"/>
    <w:rsid w:val="1F530B6C"/>
    <w:rsid w:val="1FFB4DF8"/>
    <w:rsid w:val="20DF2809"/>
    <w:rsid w:val="20EF71F1"/>
    <w:rsid w:val="2323212D"/>
    <w:rsid w:val="23FA4ECF"/>
    <w:rsid w:val="2527010D"/>
    <w:rsid w:val="26DC2BFA"/>
    <w:rsid w:val="27063D31"/>
    <w:rsid w:val="27742DDB"/>
    <w:rsid w:val="27747EDE"/>
    <w:rsid w:val="277B13CF"/>
    <w:rsid w:val="285B5D80"/>
    <w:rsid w:val="28753BF0"/>
    <w:rsid w:val="28955CDF"/>
    <w:rsid w:val="28AA47B7"/>
    <w:rsid w:val="28CB641B"/>
    <w:rsid w:val="29207EE3"/>
    <w:rsid w:val="2AC832F5"/>
    <w:rsid w:val="2D742D12"/>
    <w:rsid w:val="2E3342C6"/>
    <w:rsid w:val="304A09DC"/>
    <w:rsid w:val="31FD3301"/>
    <w:rsid w:val="344D4C9B"/>
    <w:rsid w:val="34A905DD"/>
    <w:rsid w:val="36273D08"/>
    <w:rsid w:val="37361A0B"/>
    <w:rsid w:val="38253B59"/>
    <w:rsid w:val="385B501F"/>
    <w:rsid w:val="38C00CBE"/>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4E233C"/>
    <w:rsid w:val="4AAC7860"/>
    <w:rsid w:val="4D0265B8"/>
    <w:rsid w:val="4D8021B9"/>
    <w:rsid w:val="4DFF6777"/>
    <w:rsid w:val="4EB752BA"/>
    <w:rsid w:val="4ED6365B"/>
    <w:rsid w:val="4F5E1E42"/>
    <w:rsid w:val="4F735000"/>
    <w:rsid w:val="50F75E7E"/>
    <w:rsid w:val="510B4E44"/>
    <w:rsid w:val="51436F0F"/>
    <w:rsid w:val="51BB428B"/>
    <w:rsid w:val="52DF1D28"/>
    <w:rsid w:val="53360094"/>
    <w:rsid w:val="53A4083B"/>
    <w:rsid w:val="54923E8D"/>
    <w:rsid w:val="54941844"/>
    <w:rsid w:val="5538455E"/>
    <w:rsid w:val="55DE0CCF"/>
    <w:rsid w:val="567F658B"/>
    <w:rsid w:val="56A94595"/>
    <w:rsid w:val="57C540DC"/>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64D74F4"/>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4287</Words>
  <Characters>4574</Characters>
  <Lines>19</Lines>
  <Paragraphs>5</Paragraphs>
  <TotalTime>0</TotalTime>
  <ScaleCrop>false</ScaleCrop>
  <LinksUpToDate>false</LinksUpToDate>
  <CharactersWithSpaces>4657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2025-01-16T01:16:53Z</cp:lastPrinted>
  <dcterms:modified xsi:type="dcterms:W3CDTF">2025-01-16T01:17:11Z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eyJoZGlkIjoiYzlhODA3Y2NiNzkwZmUxYjQzMWYyYmRiNDFkZjM1NDEifQ==</vt:lpwstr>
  </property>
</Properties>
</file>