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927ED">
      <w:pPr>
        <w:jc w:val="center"/>
        <w:rPr>
          <w:rFonts w:hint="eastAsia" w:ascii="黑体" w:hAnsi="黑体" w:eastAsia="黑体"/>
          <w:sz w:val="44"/>
          <w:szCs w:val="44"/>
          <w:highlight w:val="none"/>
          <w:lang w:val="en-US" w:eastAsia="zh-CN"/>
        </w:rPr>
      </w:pPr>
    </w:p>
    <w:p w14:paraId="5C463269">
      <w:pPr>
        <w:jc w:val="center"/>
        <w:rPr>
          <w:rFonts w:hint="eastAsia" w:ascii="黑体" w:hAnsi="黑体" w:eastAsia="黑体"/>
          <w:sz w:val="44"/>
          <w:szCs w:val="44"/>
          <w:highlight w:val="none"/>
          <w:lang w:val="en-US" w:eastAsia="zh-CN"/>
        </w:rPr>
      </w:pPr>
    </w:p>
    <w:p w14:paraId="3C2FC21C">
      <w:pPr>
        <w:jc w:val="center"/>
        <w:rPr>
          <w:rFonts w:hint="eastAsia" w:ascii="黑体" w:hAnsi="黑体" w:eastAsia="黑体"/>
          <w:sz w:val="44"/>
          <w:szCs w:val="44"/>
          <w:highlight w:val="none"/>
          <w:lang w:val="en-US" w:eastAsia="zh-CN"/>
        </w:rPr>
      </w:pPr>
    </w:p>
    <w:p w14:paraId="2A4506C2">
      <w:pPr>
        <w:jc w:val="center"/>
        <w:rPr>
          <w:rFonts w:hint="eastAsia" w:ascii="黑体" w:hAnsi="黑体" w:eastAsia="黑体"/>
          <w:sz w:val="44"/>
          <w:szCs w:val="44"/>
          <w:highlight w:val="none"/>
          <w:lang w:val="en-US" w:eastAsia="zh-CN"/>
        </w:rPr>
      </w:pPr>
    </w:p>
    <w:p w14:paraId="2B1E5594">
      <w:pPr>
        <w:jc w:val="center"/>
        <w:rPr>
          <w:rFonts w:hint="eastAsia" w:ascii="黑体" w:hAnsi="黑体" w:eastAsia="黑体"/>
          <w:sz w:val="44"/>
          <w:szCs w:val="44"/>
          <w:highlight w:val="none"/>
          <w:lang w:val="en-US" w:eastAsia="zh-CN"/>
        </w:rPr>
      </w:pPr>
    </w:p>
    <w:p w14:paraId="6026CCAB">
      <w:pPr>
        <w:jc w:val="center"/>
        <w:rPr>
          <w:rFonts w:hint="eastAsia" w:ascii="黑体" w:hAnsi="黑体" w:eastAsia="黑体"/>
          <w:sz w:val="44"/>
          <w:szCs w:val="44"/>
          <w:highlight w:val="none"/>
          <w:lang w:val="en-US" w:eastAsia="zh-CN"/>
        </w:rPr>
      </w:pPr>
    </w:p>
    <w:p w14:paraId="1273A006">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蛟河市财政投资评审中心</w:t>
      </w:r>
    </w:p>
    <w:p w14:paraId="4E55ABAB">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2025年单位预算</w:t>
      </w:r>
    </w:p>
    <w:p w14:paraId="29FD369D">
      <w:pPr>
        <w:jc w:val="center"/>
        <w:rPr>
          <w:rFonts w:hint="eastAsia" w:ascii="黑体" w:hAnsi="黑体" w:eastAsia="黑体"/>
          <w:sz w:val="44"/>
          <w:szCs w:val="44"/>
          <w:highlight w:val="none"/>
        </w:rPr>
      </w:pPr>
    </w:p>
    <w:p w14:paraId="4E5C75B8">
      <w:pPr>
        <w:jc w:val="center"/>
        <w:rPr>
          <w:rFonts w:hint="eastAsia" w:ascii="黑体" w:hAnsi="黑体" w:eastAsia="黑体"/>
          <w:sz w:val="44"/>
          <w:szCs w:val="44"/>
          <w:highlight w:val="none"/>
        </w:rPr>
      </w:pPr>
    </w:p>
    <w:p w14:paraId="413214A9">
      <w:pPr>
        <w:jc w:val="center"/>
        <w:rPr>
          <w:rFonts w:hint="eastAsia" w:ascii="黑体" w:hAnsi="黑体" w:eastAsia="黑体"/>
          <w:sz w:val="44"/>
          <w:szCs w:val="44"/>
          <w:highlight w:val="none"/>
        </w:rPr>
      </w:pPr>
    </w:p>
    <w:p w14:paraId="431110C5">
      <w:pPr>
        <w:jc w:val="center"/>
        <w:rPr>
          <w:rFonts w:hint="eastAsia" w:ascii="黑体" w:hAnsi="黑体" w:eastAsia="黑体"/>
          <w:sz w:val="44"/>
          <w:szCs w:val="44"/>
          <w:highlight w:val="none"/>
        </w:rPr>
      </w:pPr>
    </w:p>
    <w:p w14:paraId="3AFF7E58">
      <w:pPr>
        <w:jc w:val="center"/>
        <w:rPr>
          <w:rFonts w:hint="eastAsia" w:ascii="黑体" w:hAnsi="黑体" w:eastAsia="黑体"/>
          <w:sz w:val="44"/>
          <w:szCs w:val="44"/>
          <w:highlight w:val="none"/>
        </w:rPr>
      </w:pPr>
    </w:p>
    <w:p w14:paraId="04C79877">
      <w:pPr>
        <w:jc w:val="center"/>
        <w:rPr>
          <w:rFonts w:hint="eastAsia" w:ascii="黑体" w:hAnsi="黑体" w:eastAsia="黑体"/>
          <w:sz w:val="44"/>
          <w:szCs w:val="44"/>
          <w:highlight w:val="none"/>
        </w:rPr>
      </w:pPr>
    </w:p>
    <w:p w14:paraId="08F6E81F">
      <w:pPr>
        <w:jc w:val="center"/>
        <w:rPr>
          <w:rFonts w:hint="eastAsia" w:ascii="黑体" w:hAnsi="黑体" w:eastAsia="黑体"/>
          <w:sz w:val="44"/>
          <w:szCs w:val="44"/>
          <w:highlight w:val="none"/>
        </w:rPr>
      </w:pPr>
    </w:p>
    <w:p w14:paraId="08CF0FCB">
      <w:pPr>
        <w:jc w:val="center"/>
        <w:rPr>
          <w:rFonts w:hint="eastAsia" w:ascii="黑体" w:hAnsi="黑体" w:eastAsia="黑体"/>
          <w:sz w:val="44"/>
          <w:szCs w:val="44"/>
          <w:highlight w:val="none"/>
        </w:rPr>
      </w:pPr>
    </w:p>
    <w:p w14:paraId="2554F57E">
      <w:pPr>
        <w:jc w:val="center"/>
        <w:rPr>
          <w:rFonts w:hint="eastAsia" w:ascii="黑体" w:hAnsi="黑体" w:eastAsia="黑体"/>
          <w:sz w:val="44"/>
          <w:szCs w:val="44"/>
          <w:highlight w:val="none"/>
        </w:rPr>
      </w:pPr>
    </w:p>
    <w:p w14:paraId="3EBA18DE">
      <w:pPr>
        <w:jc w:val="center"/>
        <w:rPr>
          <w:rFonts w:hint="eastAsia" w:ascii="黑体" w:hAnsi="黑体" w:eastAsia="黑体"/>
          <w:sz w:val="44"/>
          <w:szCs w:val="44"/>
          <w:highlight w:val="none"/>
        </w:rPr>
      </w:pPr>
    </w:p>
    <w:p w14:paraId="23F80711">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二〇二五年一月二十一日</w:t>
      </w:r>
    </w:p>
    <w:p w14:paraId="6DC1C56E">
      <w:pPr>
        <w:jc w:val="center"/>
        <w:rPr>
          <w:rFonts w:hint="eastAsia" w:ascii="黑体" w:hAnsi="黑体" w:eastAsia="黑体"/>
          <w:sz w:val="44"/>
          <w:szCs w:val="44"/>
          <w:highlight w:val="none"/>
        </w:rPr>
      </w:pPr>
    </w:p>
    <w:p w14:paraId="5D1AA590">
      <w:pPr>
        <w:jc w:val="center"/>
        <w:rPr>
          <w:rFonts w:hint="eastAsia" w:ascii="黑体" w:hAnsi="黑体" w:eastAsia="黑体"/>
          <w:sz w:val="44"/>
          <w:szCs w:val="44"/>
          <w:highlight w:val="none"/>
        </w:rPr>
      </w:pPr>
    </w:p>
    <w:p w14:paraId="77C4F07D">
      <w:pPr>
        <w:jc w:val="center"/>
        <w:rPr>
          <w:rFonts w:hint="eastAsia" w:ascii="黑体" w:hAnsi="黑体" w:eastAsia="黑体"/>
          <w:sz w:val="44"/>
          <w:szCs w:val="44"/>
          <w:highlight w:val="none"/>
        </w:rPr>
      </w:pPr>
    </w:p>
    <w:p w14:paraId="77DA3292">
      <w:pPr>
        <w:jc w:val="center"/>
        <w:rPr>
          <w:rFonts w:hint="eastAsia" w:ascii="黑体" w:hAnsi="黑体" w:eastAsia="黑体"/>
          <w:sz w:val="44"/>
          <w:szCs w:val="44"/>
          <w:highlight w:val="none"/>
        </w:rPr>
      </w:pPr>
    </w:p>
    <w:p w14:paraId="4B5DB4E5">
      <w:pPr>
        <w:jc w:val="center"/>
        <w:rPr>
          <w:rFonts w:hint="eastAsia" w:ascii="黑体" w:hAnsi="黑体" w:eastAsia="黑体"/>
          <w:sz w:val="44"/>
          <w:szCs w:val="44"/>
          <w:highlight w:val="none"/>
        </w:rPr>
      </w:pPr>
    </w:p>
    <w:p w14:paraId="0FFFF267">
      <w:pPr>
        <w:jc w:val="center"/>
        <w:rPr>
          <w:rFonts w:hint="eastAsia" w:ascii="黑体" w:hAnsi="黑体" w:eastAsia="黑体"/>
          <w:sz w:val="44"/>
          <w:szCs w:val="44"/>
          <w:highlight w:val="none"/>
        </w:rPr>
      </w:pPr>
    </w:p>
    <w:p w14:paraId="279F1E18">
      <w:pPr>
        <w:jc w:val="center"/>
        <w:rPr>
          <w:rFonts w:hint="eastAsia" w:ascii="黑体" w:hAnsi="黑体" w:eastAsia="黑体"/>
          <w:sz w:val="44"/>
          <w:szCs w:val="44"/>
          <w:highlight w:val="none"/>
        </w:rPr>
      </w:pPr>
    </w:p>
    <w:p w14:paraId="1EFF0848">
      <w:pPr>
        <w:jc w:val="center"/>
        <w:rPr>
          <w:rFonts w:ascii="黑体" w:hAnsi="黑体" w:eastAsia="黑体"/>
          <w:sz w:val="44"/>
          <w:szCs w:val="44"/>
        </w:rPr>
      </w:pPr>
      <w:r>
        <w:rPr>
          <w:rFonts w:hint="eastAsia" w:ascii="黑体" w:hAnsi="黑体" w:eastAsia="黑体"/>
          <w:sz w:val="44"/>
          <w:szCs w:val="44"/>
        </w:rPr>
        <w:t>蛟河市财政局投资评审中心</w:t>
      </w:r>
      <w:r>
        <w:rPr>
          <w:rFonts w:hint="eastAsia" w:ascii="黑体" w:hAnsi="黑体" w:eastAsia="黑体"/>
          <w:sz w:val="44"/>
          <w:szCs w:val="44"/>
          <w:lang w:eastAsia="zh-CN"/>
        </w:rPr>
        <w:t>202</w:t>
      </w:r>
      <w:r>
        <w:rPr>
          <w:rFonts w:hint="eastAsia" w:ascii="黑体" w:hAnsi="黑体" w:eastAsia="黑体"/>
          <w:sz w:val="44"/>
          <w:szCs w:val="44"/>
          <w:lang w:val="en-US" w:eastAsia="zh-CN"/>
        </w:rPr>
        <w:t>5</w:t>
      </w:r>
      <w:bookmarkStart w:id="0" w:name="_GoBack"/>
      <w:bookmarkEnd w:id="0"/>
      <w:r>
        <w:rPr>
          <w:rFonts w:hint="eastAsia" w:ascii="黑体" w:hAnsi="黑体" w:eastAsia="黑体"/>
          <w:sz w:val="44"/>
          <w:szCs w:val="44"/>
        </w:rPr>
        <w:t>年预算</w:t>
      </w:r>
    </w:p>
    <w:p w14:paraId="5B870A93">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14DDB517">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2E243AE7">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2F0FC025">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42944B69">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3A96051A">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29316508">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6BF4329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1422C511">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E709AC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290D04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1E8CBA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757ECBC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0A11A81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3AAB4FC0">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042C220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4826A49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44BA1FD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2FFA2540">
      <w:pPr>
        <w:rPr>
          <w:rFonts w:ascii="仿宋" w:hAnsi="仿宋" w:eastAsia="仿宋"/>
          <w:sz w:val="32"/>
          <w:szCs w:val="32"/>
          <w:highlight w:val="none"/>
        </w:rPr>
      </w:pPr>
    </w:p>
    <w:p w14:paraId="31696D01">
      <w:pPr>
        <w:rPr>
          <w:rFonts w:ascii="仿宋" w:hAnsi="仿宋" w:eastAsia="仿宋"/>
          <w:sz w:val="32"/>
          <w:szCs w:val="32"/>
          <w:highlight w:val="none"/>
        </w:rPr>
      </w:pPr>
    </w:p>
    <w:p w14:paraId="3A25E963">
      <w:pPr>
        <w:rPr>
          <w:rFonts w:ascii="仿宋" w:hAnsi="仿宋" w:eastAsia="仿宋"/>
          <w:sz w:val="32"/>
          <w:szCs w:val="32"/>
          <w:highlight w:val="none"/>
        </w:rPr>
      </w:pPr>
    </w:p>
    <w:p w14:paraId="3260BACD">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1EA78DE3">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0FD99A08">
      <w:pPr>
        <w:jc w:val="left"/>
        <w:rPr>
          <w:rFonts w:ascii="仿宋" w:hAnsi="仿宋" w:eastAsia="仿宋"/>
          <w:sz w:val="32"/>
          <w:szCs w:val="32"/>
        </w:rPr>
      </w:pPr>
      <w:r>
        <w:rPr>
          <w:rFonts w:hint="eastAsia" w:ascii="仿宋" w:hAnsi="仿宋" w:eastAsia="仿宋"/>
          <w:sz w:val="32"/>
          <w:szCs w:val="32"/>
        </w:rPr>
        <w:t>一、主要职能</w:t>
      </w:r>
    </w:p>
    <w:p w14:paraId="1AE5026B">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名称：蛟河市财政局投资评审中心</w:t>
      </w:r>
    </w:p>
    <w:p w14:paraId="505F817A">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成立时间：</w:t>
      </w:r>
      <w:r>
        <w:rPr>
          <w:rFonts w:hint="eastAsia" w:ascii="仿宋" w:hAnsi="仿宋" w:eastAsia="仿宋"/>
          <w:bCs/>
          <w:kern w:val="0"/>
          <w:sz w:val="32"/>
          <w:szCs w:val="32"/>
          <w:lang w:val="en-US" w:eastAsia="zh-CN"/>
        </w:rPr>
        <w:t>2006</w:t>
      </w:r>
      <w:r>
        <w:rPr>
          <w:rFonts w:hint="eastAsia" w:ascii="仿宋" w:hAnsi="仿宋" w:eastAsia="仿宋"/>
          <w:bCs/>
          <w:kern w:val="0"/>
          <w:sz w:val="32"/>
          <w:szCs w:val="32"/>
        </w:rPr>
        <w:t>年</w:t>
      </w:r>
    </w:p>
    <w:p w14:paraId="3CA82F53">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：事业单位。</w:t>
      </w:r>
    </w:p>
    <w:p w14:paraId="51C3B8D7">
      <w:pPr>
        <w:spacing w:line="580" w:lineRule="exact"/>
        <w:ind w:firstLine="640" w:firstLineChars="200"/>
        <w:rPr>
          <w:rFonts w:hint="eastAsia" w:ascii="仿宋" w:hAnsi="仿宋" w:eastAsia="仿宋"/>
          <w:bCs/>
          <w:kern w:val="0"/>
          <w:sz w:val="32"/>
          <w:szCs w:val="32"/>
        </w:rPr>
      </w:pPr>
      <w:r>
        <w:rPr>
          <w:rFonts w:hint="eastAsia" w:ascii="仿宋" w:hAnsi="仿宋" w:eastAsia="仿宋"/>
          <w:bCs/>
          <w:kern w:val="0"/>
          <w:sz w:val="32"/>
          <w:szCs w:val="32"/>
        </w:rPr>
        <w:t>主要职能：</w:t>
      </w:r>
    </w:p>
    <w:p w14:paraId="4AD648BC">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（一）负责评价审查财政性投资融资建设项目的概算、预算、竣工决（结）算。</w:t>
      </w:r>
    </w:p>
    <w:p w14:paraId="5A27919D">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（二）负责财政性投资建设项目招标控制价的审定、确定其合理性。</w:t>
      </w:r>
    </w:p>
    <w:p w14:paraId="7E123063">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（三）负责评审项目基本建设程序和基本管理制度执行情况。</w:t>
      </w:r>
    </w:p>
    <w:p w14:paraId="1673932F">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（四）承担对使用科技三项费、技改贴息、国土资源调查费等财政性资金项目的专项检查。</w:t>
      </w:r>
    </w:p>
    <w:p w14:paraId="2BF0B861">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（五）承担接受上级委托，审查中央预算内基本建设项目。</w:t>
      </w:r>
    </w:p>
    <w:p w14:paraId="27DF5985">
      <w:pPr>
        <w:spacing w:line="58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（六）承担与市审计局联合审查本级财政投资的建设项目。</w:t>
      </w:r>
    </w:p>
    <w:p w14:paraId="2979BD05">
      <w:pPr>
        <w:jc w:val="left"/>
        <w:rPr>
          <w:rFonts w:hint="eastAsia" w:ascii="仿宋" w:hAnsi="仿宋" w:eastAsia="仿宋" w:cs="仿宋"/>
          <w:sz w:val="32"/>
          <w:szCs w:val="32"/>
        </w:rPr>
      </w:pPr>
      <w:r>
        <w:rPr>
          <w:rFonts w:hint="eastAsia" w:ascii="仿宋" w:hAnsi="仿宋" w:eastAsia="仿宋" w:cs="仿宋"/>
          <w:sz w:val="32"/>
          <w:szCs w:val="32"/>
        </w:rPr>
        <w:t xml:space="preserve">   二、机构设置</w:t>
      </w:r>
    </w:p>
    <w:p w14:paraId="1F5649CE">
      <w:pPr>
        <w:spacing w:line="580" w:lineRule="exact"/>
        <w:ind w:firstLine="640" w:firstLineChars="200"/>
        <w:rPr>
          <w:rFonts w:hint="eastAsia" w:ascii="仿宋" w:hAnsi="仿宋" w:eastAsia="仿宋" w:cs="仿宋"/>
          <w:sz w:val="32"/>
          <w:szCs w:val="24"/>
        </w:rPr>
      </w:pPr>
      <w:r>
        <w:rPr>
          <w:rFonts w:hint="eastAsia" w:ascii="仿宋" w:hAnsi="仿宋" w:eastAsia="仿宋" w:cs="仿宋"/>
          <w:sz w:val="32"/>
          <w:szCs w:val="24"/>
        </w:rPr>
        <w:t>根据所承担的工作职责和编制总量，蛟河市财政投资评审中心无内设机构。</w:t>
      </w:r>
    </w:p>
    <w:p w14:paraId="3556432D">
      <w:pPr>
        <w:pStyle w:val="12"/>
        <w:ind w:firstLine="627" w:firstLineChars="196"/>
        <w:rPr>
          <w:rFonts w:hint="eastAsia" w:ascii="仿宋" w:hAnsi="仿宋" w:eastAsia="仿宋" w:cs="仿宋"/>
          <w:kern w:val="0"/>
          <w:szCs w:val="32"/>
        </w:rPr>
      </w:pPr>
      <w:r>
        <w:rPr>
          <w:rFonts w:hint="eastAsia" w:ascii="仿宋" w:hAnsi="仿宋" w:eastAsia="仿宋" w:cs="仿宋"/>
          <w:kern w:val="0"/>
          <w:szCs w:val="32"/>
        </w:rPr>
        <w:t>人员情况：在职人员</w:t>
      </w:r>
      <w:r>
        <w:rPr>
          <w:rFonts w:hint="eastAsia" w:ascii="仿宋" w:hAnsi="仿宋" w:eastAsia="仿宋" w:cs="仿宋"/>
          <w:kern w:val="0"/>
          <w:szCs w:val="32"/>
          <w:lang w:val="en-US" w:eastAsia="zh-CN"/>
        </w:rPr>
        <w:t>3</w:t>
      </w:r>
      <w:r>
        <w:rPr>
          <w:rFonts w:hint="eastAsia" w:ascii="仿宋" w:hAnsi="仿宋" w:eastAsia="仿宋" w:cs="仿宋"/>
          <w:kern w:val="0"/>
          <w:szCs w:val="32"/>
        </w:rPr>
        <w:t>人，编制数</w:t>
      </w:r>
      <w:r>
        <w:rPr>
          <w:rFonts w:hint="eastAsia" w:ascii="仿宋" w:hAnsi="仿宋" w:eastAsia="仿宋" w:cs="仿宋"/>
          <w:kern w:val="0"/>
          <w:szCs w:val="32"/>
          <w:lang w:val="en-US" w:eastAsia="zh-CN"/>
        </w:rPr>
        <w:t>8</w:t>
      </w:r>
      <w:r>
        <w:rPr>
          <w:rFonts w:hint="eastAsia" w:ascii="仿宋" w:hAnsi="仿宋" w:eastAsia="仿宋" w:cs="仿宋"/>
          <w:kern w:val="0"/>
          <w:szCs w:val="32"/>
        </w:rPr>
        <w:t>人，领导职数</w:t>
      </w:r>
      <w:r>
        <w:rPr>
          <w:rFonts w:hint="eastAsia" w:ascii="仿宋" w:hAnsi="仿宋" w:eastAsia="仿宋" w:cs="仿宋"/>
          <w:kern w:val="0"/>
          <w:szCs w:val="32"/>
          <w:lang w:val="en-US" w:eastAsia="zh-CN"/>
        </w:rPr>
        <w:t>1</w:t>
      </w:r>
      <w:r>
        <w:rPr>
          <w:rFonts w:hint="eastAsia" w:ascii="仿宋" w:hAnsi="仿宋" w:eastAsia="仿宋" w:cs="仿宋"/>
          <w:kern w:val="0"/>
          <w:szCs w:val="32"/>
        </w:rPr>
        <w:t>个。</w:t>
      </w:r>
    </w:p>
    <w:p w14:paraId="04118A57">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15D6B9AB">
      <w:pPr>
        <w:jc w:val="left"/>
        <w:rPr>
          <w:rFonts w:ascii="仿宋" w:hAnsi="仿宋" w:eastAsia="仿宋"/>
          <w:sz w:val="32"/>
          <w:szCs w:val="32"/>
          <w:highlight w:val="none"/>
        </w:rPr>
      </w:pPr>
    </w:p>
    <w:p w14:paraId="14314571">
      <w:pPr>
        <w:jc w:val="left"/>
        <w:rPr>
          <w:rFonts w:ascii="仿宋" w:hAnsi="仿宋" w:eastAsia="仿宋"/>
          <w:sz w:val="32"/>
          <w:szCs w:val="32"/>
          <w:highlight w:val="none"/>
        </w:rPr>
      </w:pPr>
    </w:p>
    <w:p w14:paraId="22D0652A">
      <w:pPr>
        <w:jc w:val="left"/>
        <w:rPr>
          <w:rFonts w:ascii="仿宋" w:hAnsi="仿宋" w:eastAsia="仿宋"/>
          <w:sz w:val="32"/>
          <w:szCs w:val="32"/>
          <w:highlight w:val="none"/>
        </w:rPr>
      </w:pPr>
    </w:p>
    <w:p w14:paraId="3D360DE5">
      <w:pPr>
        <w:jc w:val="left"/>
        <w:rPr>
          <w:rFonts w:ascii="仿宋" w:hAnsi="仿宋" w:eastAsia="仿宋"/>
          <w:sz w:val="32"/>
          <w:szCs w:val="32"/>
          <w:highlight w:val="none"/>
        </w:rPr>
      </w:pPr>
    </w:p>
    <w:p w14:paraId="68D16467">
      <w:pPr>
        <w:jc w:val="left"/>
        <w:rPr>
          <w:rFonts w:ascii="仿宋" w:hAnsi="仿宋" w:eastAsia="仿宋"/>
          <w:sz w:val="32"/>
          <w:szCs w:val="32"/>
          <w:highlight w:val="none"/>
        </w:rPr>
      </w:pPr>
    </w:p>
    <w:p w14:paraId="4F5EC9C9">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245F752B">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6D847D2">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年收支预算总体情况</w:t>
      </w:r>
    </w:p>
    <w:p w14:paraId="41F9C657">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收入包括：一般公共预算拨款收入、国有资本经营预算拨款收入、其他收入；支出包括：一般公共服务支出、社会保障和就业支出、卫生健康支出、住房保障支出、国有资本经营预算支出。2025</w:t>
      </w:r>
      <w:r>
        <w:rPr>
          <w:rFonts w:hint="eastAsia" w:ascii="仿宋" w:hAnsi="仿宋" w:eastAsia="仿宋"/>
          <w:sz w:val="32"/>
          <w:szCs w:val="32"/>
          <w:highlight w:val="none"/>
        </w:rPr>
        <w:t xml:space="preserve">年收支总预算 </w:t>
      </w:r>
      <w:r>
        <w:rPr>
          <w:rFonts w:hint="eastAsia" w:ascii="仿宋" w:hAnsi="仿宋" w:eastAsia="仿宋"/>
          <w:sz w:val="32"/>
          <w:szCs w:val="32"/>
          <w:highlight w:val="none"/>
          <w:lang w:val="en-US" w:eastAsia="zh-CN"/>
        </w:rPr>
        <w:t xml:space="preserve">16 </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 xml:space="preserve"> 21.86 </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减少</w:t>
      </w:r>
      <w:r>
        <w:rPr>
          <w:rFonts w:hint="eastAsia" w:ascii="仿宋" w:hAnsi="仿宋" w:eastAsia="仿宋"/>
          <w:sz w:val="32"/>
          <w:szCs w:val="32"/>
          <w:highlight w:val="none"/>
          <w:lang w:val="en-US" w:eastAsia="zh-CN"/>
        </w:rPr>
        <w:t xml:space="preserve">5.86 </w:t>
      </w:r>
      <w:r>
        <w:rPr>
          <w:rFonts w:hint="eastAsia" w:ascii="仿宋" w:hAnsi="仿宋" w:eastAsia="仿宋"/>
          <w:sz w:val="32"/>
          <w:szCs w:val="32"/>
          <w:highlight w:val="none"/>
        </w:rPr>
        <w:t>万元，主要原因：</w:t>
      </w:r>
      <w:r>
        <w:rPr>
          <w:rFonts w:hint="eastAsia" w:ascii="仿宋" w:hAnsi="仿宋" w:eastAsia="仿宋"/>
          <w:sz w:val="32"/>
          <w:szCs w:val="32"/>
          <w:highlight w:val="none"/>
          <w:lang w:eastAsia="zh-CN"/>
        </w:rPr>
        <w:t>本年单位职工辞职一人</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lang w:eastAsia="zh-CN"/>
        </w:rPr>
        <w:t>。</w:t>
      </w:r>
    </w:p>
    <w:p w14:paraId="573A0256">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年收入预算情况</w:t>
      </w:r>
    </w:p>
    <w:p w14:paraId="4F48FC2A">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 xml:space="preserve"> 16 </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16万元，占100%；上年结转 0 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 xml:space="preserve"> 16 </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 xx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**%；其他收入 0 万元，占0%。</w:t>
      </w:r>
    </w:p>
    <w:p w14:paraId="18B7FAB1">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年支出预算情况</w:t>
      </w:r>
    </w:p>
    <w:p w14:paraId="60A6506B">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16</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 xml:space="preserve">，其中：基本支出 </w:t>
      </w:r>
      <w:r>
        <w:rPr>
          <w:rFonts w:hint="eastAsia" w:ascii="仿宋" w:hAnsi="仿宋" w:eastAsia="仿宋"/>
          <w:sz w:val="32"/>
          <w:szCs w:val="32"/>
          <w:highlight w:val="none"/>
          <w:lang w:val="en-US" w:eastAsia="zh-CN"/>
        </w:rPr>
        <w:t>16</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 xml:space="preserve">%；项目支出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14:paraId="1EB55866">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7C759182">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16</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16万元，上年结转 0 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12.61</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1.53</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0.73</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1.13</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 xml:space="preserve"> 0 万元</w:t>
      </w:r>
      <w:r>
        <w:rPr>
          <w:rFonts w:hint="eastAsia" w:ascii="仿宋" w:hAnsi="仿宋" w:eastAsia="仿宋"/>
          <w:sz w:val="32"/>
          <w:szCs w:val="32"/>
          <w:highlight w:val="none"/>
        </w:rPr>
        <w:t>。</w:t>
      </w:r>
    </w:p>
    <w:p w14:paraId="69738522">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32C9C691">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16</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16</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15.22</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95.13</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0.78</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4.87</w:t>
      </w:r>
      <w:r>
        <w:rPr>
          <w:rFonts w:hint="eastAsia" w:ascii="仿宋" w:hAnsi="仿宋" w:eastAsia="仿宋"/>
          <w:sz w:val="32"/>
          <w:szCs w:val="32"/>
          <w:highlight w:val="none"/>
        </w:rPr>
        <w:t>%。</w:t>
      </w:r>
    </w:p>
    <w:p w14:paraId="17CEC78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一般公共服务（类）支出</w:t>
      </w:r>
      <w:r>
        <w:rPr>
          <w:rFonts w:hint="eastAsia" w:ascii="仿宋" w:hAnsi="仿宋" w:eastAsia="仿宋"/>
          <w:sz w:val="32"/>
          <w:szCs w:val="32"/>
          <w:highlight w:val="none"/>
          <w:lang w:val="en-US" w:eastAsia="zh-CN"/>
        </w:rPr>
        <w:t xml:space="preserve"> 12.61 万元，占78.81</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color w:val="auto"/>
          <w:sz w:val="32"/>
          <w:szCs w:val="32"/>
          <w:lang w:eastAsia="zh-CN"/>
        </w:rPr>
        <w:t>事业单位人员工资、机构运行费及财政事务方面的项目支出等</w:t>
      </w:r>
      <w:r>
        <w:rPr>
          <w:rFonts w:hint="eastAsia" w:ascii="仿宋" w:hAnsi="仿宋" w:eastAsia="仿宋"/>
          <w:sz w:val="32"/>
          <w:szCs w:val="32"/>
          <w:highlight w:val="none"/>
          <w:lang w:val="en-US" w:eastAsia="zh-CN"/>
        </w:rPr>
        <w:t>。</w:t>
      </w:r>
    </w:p>
    <w:p w14:paraId="3B2B3449">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 1.53 万元，占9.56</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color w:val="auto"/>
          <w:sz w:val="32"/>
          <w:szCs w:val="32"/>
          <w:lang w:eastAsia="zh-CN"/>
        </w:rPr>
        <w:t>事业单位在职及离退休人员经费支出</w:t>
      </w:r>
      <w:r>
        <w:rPr>
          <w:rFonts w:hint="eastAsia" w:ascii="仿宋" w:hAnsi="仿宋" w:eastAsia="仿宋"/>
          <w:sz w:val="32"/>
          <w:szCs w:val="32"/>
          <w:highlight w:val="none"/>
          <w:lang w:val="en-US" w:eastAsia="zh-CN"/>
        </w:rPr>
        <w:t>。</w:t>
      </w:r>
    </w:p>
    <w:p w14:paraId="0EDB06C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 0.73 万元，占4.56</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color w:val="auto"/>
          <w:sz w:val="32"/>
          <w:szCs w:val="32"/>
          <w:lang w:eastAsia="zh-CN"/>
        </w:rPr>
        <w:t>事业单位基本医疗保险缴费支出</w:t>
      </w:r>
      <w:r>
        <w:rPr>
          <w:rFonts w:hint="eastAsia" w:ascii="仿宋" w:hAnsi="仿宋" w:eastAsia="仿宋"/>
          <w:sz w:val="32"/>
          <w:szCs w:val="32"/>
          <w:highlight w:val="none"/>
          <w:lang w:val="en-US" w:eastAsia="zh-CN"/>
        </w:rPr>
        <w:t>。</w:t>
      </w:r>
    </w:p>
    <w:p w14:paraId="76A9CC9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 1.13万元，占7.06</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color w:val="auto"/>
          <w:sz w:val="32"/>
          <w:szCs w:val="32"/>
          <w:lang w:val="en-US" w:eastAsia="zh-CN"/>
        </w:rPr>
        <w:t>事业单位为职工缴纳的住房公积金支出</w:t>
      </w:r>
      <w:r>
        <w:rPr>
          <w:rFonts w:hint="eastAsia" w:ascii="仿宋" w:hAnsi="仿宋" w:eastAsia="仿宋"/>
          <w:sz w:val="32"/>
          <w:szCs w:val="32"/>
          <w:highlight w:val="none"/>
          <w:lang w:val="en-US" w:eastAsia="zh-CN"/>
        </w:rPr>
        <w:t>。</w:t>
      </w:r>
    </w:p>
    <w:p w14:paraId="63DD0743">
      <w:pPr>
        <w:ind w:firstLine="640" w:firstLineChars="200"/>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w:t>
      </w:r>
    </w:p>
    <w:p w14:paraId="39E2D860">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5EA6468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 16 万元，其中：</w:t>
      </w:r>
    </w:p>
    <w:p w14:paraId="0A48DC2A">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15.22</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647BF668">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0.78</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24F343FA">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475D5BCF">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万元。其中：</w:t>
      </w:r>
    </w:p>
    <w:p w14:paraId="51930B52">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w:t>
      </w:r>
    </w:p>
    <w:p w14:paraId="55C1F853">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2.公务接待费</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val="en-US" w:eastAsia="zh-CN"/>
        </w:rPr>
        <w:t>2024</w:t>
      </w:r>
      <w:r>
        <w:rPr>
          <w:rFonts w:hint="eastAsia" w:ascii="仿宋" w:hAnsi="仿宋" w:eastAsia="仿宋"/>
          <w:kern w:val="0"/>
          <w:sz w:val="32"/>
          <w:szCs w:val="32"/>
          <w:highlight w:val="none"/>
        </w:rPr>
        <w:t xml:space="preserve"> 年预算数减少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eastAsia="zh-CN"/>
        </w:rPr>
        <w:t>。</w:t>
      </w:r>
    </w:p>
    <w:p w14:paraId="130EC309">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 xml:space="preserve"> 年预算数减</w:t>
      </w:r>
    </w:p>
    <w:p w14:paraId="78C2E709">
      <w:pPr>
        <w:pStyle w:val="9"/>
        <w:rPr>
          <w:rFonts w:hint="eastAsia" w:ascii="仿宋" w:hAnsi="仿宋" w:eastAsia="仿宋"/>
          <w:kern w:val="0"/>
          <w:sz w:val="32"/>
          <w:szCs w:val="32"/>
          <w:highlight w:val="none"/>
        </w:rPr>
      </w:pPr>
      <w:r>
        <w:rPr>
          <w:rFonts w:hint="eastAsia" w:ascii="仿宋" w:hAnsi="仿宋" w:eastAsia="仿宋"/>
          <w:kern w:val="0"/>
          <w:sz w:val="32"/>
          <w:szCs w:val="32"/>
          <w:highlight w:val="none"/>
        </w:rPr>
        <w:t xml:space="preserve">少 </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 xml:space="preserve">万元。其中，公务用车运行维护费 </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万元，主要原因是***，公务用车购置</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万元，主要原因是***。</w:t>
      </w:r>
    </w:p>
    <w:p w14:paraId="19793D94">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3C66BA43">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632E8B82">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5AC70B91">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2636BCCD">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00297343">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5AC5894E">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w:t>
      </w:r>
      <w:r>
        <w:rPr>
          <w:rFonts w:hint="eastAsia" w:ascii="仿宋" w:hAnsi="仿宋" w:eastAsia="仿宋"/>
          <w:sz w:val="32"/>
          <w:szCs w:val="32"/>
          <w:highlight w:val="none"/>
          <w:lang w:eastAsia="zh-CN"/>
        </w:rPr>
        <w:t>事业</w:t>
      </w:r>
      <w:r>
        <w:rPr>
          <w:rFonts w:hint="eastAsia" w:ascii="仿宋" w:hAnsi="仿宋" w:eastAsia="仿宋"/>
          <w:sz w:val="32"/>
          <w:szCs w:val="32"/>
          <w:highlight w:val="none"/>
        </w:rPr>
        <w:t>单位的机关运行经费财政拨款预算</w:t>
      </w:r>
      <w:r>
        <w:rPr>
          <w:rFonts w:hint="eastAsia" w:ascii="仿宋" w:hAnsi="仿宋" w:eastAsia="仿宋"/>
          <w:sz w:val="32"/>
          <w:szCs w:val="32"/>
          <w:highlight w:val="none"/>
          <w:lang w:val="en-US" w:eastAsia="zh-CN"/>
        </w:rPr>
        <w:t xml:space="preserve"> 0.78 </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w:t>
      </w:r>
      <w:r>
        <w:rPr>
          <w:rFonts w:hint="eastAsia" w:ascii="仿宋" w:hAnsi="仿宋" w:eastAsia="仿宋"/>
          <w:sz w:val="32"/>
          <w:szCs w:val="32"/>
          <w:highlight w:val="none"/>
          <w:lang w:eastAsia="zh-CN"/>
        </w:rPr>
        <w:t>减少</w:t>
      </w:r>
      <w:r>
        <w:rPr>
          <w:rFonts w:hint="eastAsia" w:ascii="仿宋" w:hAnsi="仿宋" w:eastAsia="仿宋"/>
          <w:sz w:val="32"/>
          <w:szCs w:val="32"/>
          <w:highlight w:val="none"/>
          <w:lang w:val="en-US" w:eastAsia="zh-CN"/>
        </w:rPr>
        <w:t xml:space="preserve">0.38 </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37.75</w:t>
      </w:r>
      <w:r>
        <w:rPr>
          <w:rFonts w:hint="eastAsia" w:ascii="仿宋" w:hAnsi="仿宋" w:eastAsia="仿宋"/>
          <w:sz w:val="32"/>
          <w:szCs w:val="32"/>
          <w:highlight w:val="none"/>
        </w:rPr>
        <w:t>%，主要原因</w:t>
      </w:r>
      <w:r>
        <w:rPr>
          <w:rFonts w:hint="eastAsia" w:ascii="仿宋" w:hAnsi="仿宋" w:eastAsia="仿宋"/>
          <w:sz w:val="32"/>
          <w:szCs w:val="32"/>
          <w:highlight w:val="none"/>
          <w:lang w:eastAsia="zh-CN"/>
        </w:rPr>
        <w:t>：</w:t>
      </w:r>
      <w:r>
        <w:rPr>
          <w:rFonts w:hint="eastAsia" w:ascii="仿宋" w:hAnsi="仿宋" w:eastAsia="仿宋"/>
          <w:sz w:val="32"/>
          <w:szCs w:val="32"/>
          <w:highlight w:val="none"/>
        </w:rPr>
        <w:t>是</w:t>
      </w:r>
      <w:r>
        <w:rPr>
          <w:rFonts w:hint="eastAsia" w:ascii="仿宋" w:hAnsi="仿宋" w:eastAsia="仿宋"/>
          <w:sz w:val="32"/>
          <w:szCs w:val="32"/>
          <w:highlight w:val="none"/>
          <w:lang w:eastAsia="zh-CN"/>
        </w:rPr>
        <w:t>本单位今年辞职一人。</w:t>
      </w:r>
    </w:p>
    <w:p w14:paraId="508469CD">
      <w:pPr>
        <w:pStyle w:val="8"/>
        <w:numPr>
          <w:ilvl w:val="0"/>
          <w:numId w:val="0"/>
        </w:numPr>
        <w:ind w:firstLine="640" w:firstLineChars="200"/>
        <w:rPr>
          <w:rFonts w:hint="eastAsia" w:ascii="仿宋" w:hAnsi="仿宋" w:eastAsia="仿宋"/>
          <w:sz w:val="32"/>
          <w:szCs w:val="32"/>
          <w:highlight w:val="none"/>
          <w:lang w:val="en-US" w:eastAsia="zh-CN"/>
        </w:rPr>
      </w:pPr>
      <w:r>
        <w:rPr>
          <w:rFonts w:hint="eastAsia" w:ascii="楷体" w:hAnsi="楷体" w:eastAsia="楷体" w:cs="楷体"/>
          <w:kern w:val="2"/>
          <w:sz w:val="32"/>
          <w:szCs w:val="32"/>
          <w:highlight w:val="none"/>
          <w:lang w:val="en-US" w:eastAsia="zh-CN" w:bidi="ar-SA"/>
        </w:rPr>
        <w:t>（二）委托业务费</w:t>
      </w:r>
    </w:p>
    <w:p w14:paraId="79A7F3B4">
      <w:pPr>
        <w:pStyle w:val="8"/>
        <w:numPr>
          <w:ilvl w:val="0"/>
          <w:numId w:val="0"/>
        </w:numPr>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 xml:space="preserve">    </w:t>
      </w: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委托业务费</w:t>
      </w:r>
      <w:r>
        <w:rPr>
          <w:rFonts w:hint="eastAsia" w:ascii="仿宋" w:hAnsi="仿宋" w:eastAsia="仿宋"/>
          <w:kern w:val="0"/>
          <w:sz w:val="32"/>
          <w:szCs w:val="32"/>
          <w:highlight w:val="none"/>
        </w:rPr>
        <w:t>预算数</w:t>
      </w:r>
      <w:r>
        <w:rPr>
          <w:rFonts w:hint="eastAsia" w:ascii="仿宋" w:hAnsi="仿宋" w:eastAsia="仿宋"/>
          <w:kern w:val="0"/>
          <w:sz w:val="32"/>
          <w:szCs w:val="32"/>
          <w:highlight w:val="none"/>
          <w:lang w:val="en-US" w:eastAsia="zh-CN"/>
        </w:rPr>
        <w:t xml:space="preserve">0 </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w:t>
      </w:r>
      <w:r>
        <w:rPr>
          <w:rFonts w:hint="eastAsia" w:ascii="仿宋" w:hAnsi="仿宋" w:eastAsia="仿宋"/>
          <w:kern w:val="0"/>
          <w:sz w:val="32"/>
          <w:szCs w:val="32"/>
          <w:highlight w:val="none"/>
          <w:lang w:eastAsia="zh-CN"/>
        </w:rPr>
        <w:t>增加</w:t>
      </w:r>
      <w:r>
        <w:rPr>
          <w:rFonts w:hint="eastAsia" w:ascii="仿宋" w:hAnsi="仿宋" w:eastAsia="仿宋"/>
          <w:kern w:val="0"/>
          <w:sz w:val="32"/>
          <w:szCs w:val="32"/>
          <w:highlight w:val="none"/>
          <w:lang w:val="en-US" w:eastAsia="zh-CN"/>
        </w:rPr>
        <w:t>/</w:t>
      </w:r>
      <w:r>
        <w:rPr>
          <w:rFonts w:hint="eastAsia" w:ascii="仿宋" w:hAnsi="仿宋" w:eastAsia="仿宋"/>
          <w:kern w:val="0"/>
          <w:sz w:val="32"/>
          <w:szCs w:val="32"/>
          <w:highlight w:val="none"/>
        </w:rPr>
        <w:t>减少</w:t>
      </w:r>
      <w:r>
        <w:rPr>
          <w:rFonts w:hint="eastAsia" w:ascii="仿宋" w:hAnsi="仿宋" w:eastAsia="仿宋"/>
          <w:kern w:val="0"/>
          <w:sz w:val="32"/>
          <w:szCs w:val="32"/>
          <w:highlight w:val="none"/>
          <w:lang w:val="en-US" w:eastAsia="zh-CN"/>
        </w:rPr>
        <w:t xml:space="preserve"> 0 </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val="en-US" w:eastAsia="zh-CN"/>
        </w:rPr>
        <w:t>,增长/下降0%，主要原因是0</w:t>
      </w:r>
      <w:r>
        <w:rPr>
          <w:rFonts w:hint="eastAsia" w:ascii="仿宋" w:hAnsi="仿宋" w:eastAsia="仿宋"/>
          <w:kern w:val="0"/>
          <w:sz w:val="32"/>
          <w:szCs w:val="32"/>
          <w:highlight w:val="none"/>
        </w:rPr>
        <w:t>。</w:t>
      </w:r>
    </w:p>
    <w:p w14:paraId="731FCE4E">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14:paraId="448ECA0F">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w:t>
      </w:r>
    </w:p>
    <w:p w14:paraId="34275A39">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23F695B6">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 xml:space="preserve"> </w:t>
      </w:r>
      <w:r>
        <w:rPr>
          <w:rFonts w:hint="eastAsia" w:ascii="仿宋" w:hAnsi="仿宋" w:eastAsia="仿宋"/>
          <w:sz w:val="32"/>
          <w:szCs w:val="32"/>
          <w:highlight w:val="none"/>
        </w:rPr>
        <w:t xml:space="preserve">辆，其中，领导干部用车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辆、一般公务用车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辆,一般执法执勤用车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台（套）。</w:t>
      </w:r>
    </w:p>
    <w:p w14:paraId="04C90835">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万元，其中**。</w:t>
      </w:r>
    </w:p>
    <w:p w14:paraId="77621D1F">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5078CBB1">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 xml:space="preserve">年确定 </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 xml:space="preserve">个部门本级预算项目，涉及金额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万元，项目内容为****主要目标为****。同时，将预算项目绩效目标进一步细化为绩效指标和指标值（附预算项目绩效目标申报表）。</w:t>
      </w:r>
    </w:p>
    <w:p w14:paraId="4A6163DA">
      <w:pPr>
        <w:jc w:val="left"/>
        <w:rPr>
          <w:rFonts w:ascii="仿宋" w:hAnsi="仿宋" w:eastAsia="仿宋"/>
          <w:sz w:val="32"/>
          <w:szCs w:val="32"/>
          <w:highlight w:val="none"/>
        </w:rPr>
      </w:pPr>
    </w:p>
    <w:p w14:paraId="06C343FB">
      <w:pPr>
        <w:jc w:val="center"/>
        <w:rPr>
          <w:rFonts w:ascii="仿宋" w:hAnsi="仿宋" w:eastAsia="仿宋"/>
          <w:sz w:val="32"/>
          <w:szCs w:val="32"/>
          <w:highlight w:val="none"/>
        </w:rPr>
      </w:pPr>
    </w:p>
    <w:p w14:paraId="3EA810D1">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7DC8B0CC">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0D7923AC">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32B6D0BA">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5F8F787F">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7B630F05">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475B2F5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79B177A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17541B13">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5127C7BD">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2B62739C">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C83AAC6">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734ABCB2">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4CF2511D">
      <w:pPr>
        <w:ind w:firstLine="640" w:firstLineChars="200"/>
        <w:rPr>
          <w:rFonts w:ascii="仿宋_GB2312" w:eastAsia="仿宋_GB2312"/>
          <w:sz w:val="32"/>
          <w:szCs w:val="32"/>
          <w:highlight w:val="none"/>
        </w:rPr>
      </w:pPr>
    </w:p>
    <w:p w14:paraId="2DC7A51E">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2D225FF5">
      <w:pPr>
        <w:jc w:val="left"/>
        <w:rPr>
          <w:rFonts w:ascii="仿宋" w:hAnsi="仿宋" w:eastAsia="仿宋"/>
          <w:sz w:val="32"/>
          <w:szCs w:val="32"/>
          <w:highlight w:val="none"/>
        </w:rPr>
      </w:pPr>
    </w:p>
    <w:p w14:paraId="01DDDD78">
      <w:pPr>
        <w:jc w:val="left"/>
        <w:rPr>
          <w:rFonts w:ascii="仿宋" w:hAnsi="仿宋" w:eastAsia="仿宋"/>
          <w:sz w:val="32"/>
          <w:szCs w:val="32"/>
          <w:highlight w:val="none"/>
        </w:rPr>
      </w:pPr>
    </w:p>
    <w:p w14:paraId="1478B078">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78B71FB3">
      <w:pPr>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768B9F62">
      <w:pPr>
        <w:rPr>
          <w:rFonts w:ascii="仿宋" w:hAnsi="仿宋" w:eastAsia="仿宋"/>
          <w:sz w:val="32"/>
          <w:szCs w:val="32"/>
          <w:highlight w:val="none"/>
        </w:rPr>
      </w:pPr>
    </w:p>
    <w:p w14:paraId="0E7EACE5">
      <w:pPr>
        <w:rPr>
          <w:rFonts w:ascii="仿宋" w:hAnsi="仿宋" w:eastAsia="仿宋"/>
          <w:b/>
          <w:color w:val="auto"/>
          <w:sz w:val="32"/>
          <w:szCs w:val="32"/>
          <w:highlight w:val="none"/>
        </w:rPr>
      </w:pPr>
      <w:r>
        <w:rPr>
          <w:rFonts w:hint="eastAsia" w:ascii="仿宋" w:hAnsi="仿宋" w:eastAsia="仿宋"/>
          <w:b/>
          <w:color w:val="auto"/>
          <w:sz w:val="32"/>
          <w:szCs w:val="32"/>
          <w:highlight w:val="none"/>
        </w:rPr>
        <w:t>注意：</w:t>
      </w:r>
      <w:r>
        <w:rPr>
          <w:rFonts w:hint="eastAsia" w:ascii="仿宋" w:hAnsi="仿宋" w:eastAsia="仿宋"/>
          <w:b/>
          <w:color w:val="auto"/>
          <w:sz w:val="32"/>
          <w:szCs w:val="32"/>
          <w:highlight w:val="none"/>
          <w:lang w:val="en-US" w:eastAsia="zh-CN"/>
        </w:rPr>
        <w:t>请勿删减文字部分内容，</w:t>
      </w:r>
      <w:r>
        <w:rPr>
          <w:rFonts w:hint="eastAsia" w:ascii="仿宋" w:hAnsi="仿宋" w:eastAsia="仿宋"/>
          <w:b/>
          <w:color w:val="auto"/>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2">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FlNWMyODAzMzAyNzUyY2RhOTZkMWRiYTc3M2NmMzU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D7309C"/>
    <w:rsid w:val="03F248D4"/>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E78177F"/>
    <w:rsid w:val="1F451F7A"/>
    <w:rsid w:val="1F530B6C"/>
    <w:rsid w:val="1FFB4DF8"/>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4A905DD"/>
    <w:rsid w:val="36273D08"/>
    <w:rsid w:val="37361A0B"/>
    <w:rsid w:val="38253B59"/>
    <w:rsid w:val="385B501F"/>
    <w:rsid w:val="38DE30B8"/>
    <w:rsid w:val="39284901"/>
    <w:rsid w:val="3A482539"/>
    <w:rsid w:val="3A915046"/>
    <w:rsid w:val="3C4C15D1"/>
    <w:rsid w:val="3CEA5A8A"/>
    <w:rsid w:val="3D897F97"/>
    <w:rsid w:val="3DA7578C"/>
    <w:rsid w:val="3F597259"/>
    <w:rsid w:val="3F6B774D"/>
    <w:rsid w:val="42202CED"/>
    <w:rsid w:val="426F369B"/>
    <w:rsid w:val="430260DD"/>
    <w:rsid w:val="442476FC"/>
    <w:rsid w:val="442F01B5"/>
    <w:rsid w:val="46C17DAD"/>
    <w:rsid w:val="46F64D5D"/>
    <w:rsid w:val="49B81F53"/>
    <w:rsid w:val="49D26FFD"/>
    <w:rsid w:val="4AAC7860"/>
    <w:rsid w:val="4D0265B8"/>
    <w:rsid w:val="4D8021B9"/>
    <w:rsid w:val="4DFF6777"/>
    <w:rsid w:val="4EB752BA"/>
    <w:rsid w:val="4ED6365B"/>
    <w:rsid w:val="4F5E1E42"/>
    <w:rsid w:val="4F735000"/>
    <w:rsid w:val="50F75E7E"/>
    <w:rsid w:val="51436F0F"/>
    <w:rsid w:val="51BB428B"/>
    <w:rsid w:val="52DF1D28"/>
    <w:rsid w:val="53360094"/>
    <w:rsid w:val="53A4083B"/>
    <w:rsid w:val="54923E8D"/>
    <w:rsid w:val="54941844"/>
    <w:rsid w:val="5538455E"/>
    <w:rsid w:val="55DE0CCF"/>
    <w:rsid w:val="567F658B"/>
    <w:rsid w:val="56A94595"/>
    <w:rsid w:val="580A299B"/>
    <w:rsid w:val="58330B85"/>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6262D3"/>
    <w:rsid w:val="6DF0400D"/>
    <w:rsid w:val="6E5B22F8"/>
    <w:rsid w:val="6EB92B57"/>
    <w:rsid w:val="70EF2762"/>
    <w:rsid w:val="71201EF9"/>
    <w:rsid w:val="716F5053"/>
    <w:rsid w:val="71D91536"/>
    <w:rsid w:val="729E55FD"/>
    <w:rsid w:val="73D62900"/>
    <w:rsid w:val="73FA7C77"/>
    <w:rsid w:val="744F0BEE"/>
    <w:rsid w:val="74A55A8E"/>
    <w:rsid w:val="7539654A"/>
    <w:rsid w:val="75836739"/>
    <w:rsid w:val="75916F41"/>
    <w:rsid w:val="76C753DE"/>
    <w:rsid w:val="76C775D8"/>
    <w:rsid w:val="77FC6956"/>
    <w:rsid w:val="7A64282A"/>
    <w:rsid w:val="7A8D6ADA"/>
    <w:rsid w:val="7CD763A1"/>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2996</Words>
  <Characters>3243</Characters>
  <Lines>19</Lines>
  <Paragraphs>5</Paragraphs>
  <TotalTime>2</TotalTime>
  <ScaleCrop>false</ScaleCrop>
  <LinksUpToDate>false</LinksUpToDate>
  <CharactersWithSpaces>3402</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小公主</cp:lastModifiedBy>
  <dcterms:modified xsi:type="dcterms:W3CDTF">2025-01-21T10:12:44Z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015E53AB75C04A42A540DA5266089B66</vt:lpwstr>
  </property>
  <property fmtid="{D5CDD505-2E9C-101B-9397-08002B2CF9AE}" pid="4" name="KSOTemplateDocerSaveRecord">
    <vt:lpwstr>eyJoZGlkIjoiNGM3ZGIxMDkyMTRiZWJhOWU1MGFkN2YwNDc5MzYzMzIiLCJ1c2VySWQiOiI0MjE5MjYzNzkifQ==</vt:lpwstr>
  </property>
</Properties>
</file>