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2E9723F1">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蛟河市财政局信息中心</w:t>
      </w:r>
    </w:p>
    <w:p w14:paraId="6BB7988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19DDE725">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4DCB6CC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二〇二五年一月二十一日</w:t>
      </w:r>
    </w:p>
    <w:p w14:paraId="3652EE62">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45AFC238">
      <w:pPr>
        <w:jc w:val="center"/>
        <w:rPr>
          <w:rFonts w:ascii="黑体" w:hAnsi="黑体" w:eastAsia="黑体"/>
          <w:sz w:val="44"/>
          <w:szCs w:val="44"/>
        </w:rPr>
      </w:pPr>
      <w:r>
        <w:rPr>
          <w:rFonts w:hint="eastAsia" w:ascii="黑体" w:hAnsi="黑体" w:eastAsia="黑体"/>
          <w:sz w:val="44"/>
          <w:szCs w:val="44"/>
        </w:rPr>
        <w:t>蛟河市财政局</w:t>
      </w:r>
      <w:r>
        <w:rPr>
          <w:rFonts w:hint="eastAsia" w:ascii="黑体" w:hAnsi="黑体" w:eastAsia="黑体"/>
          <w:sz w:val="44"/>
          <w:szCs w:val="44"/>
          <w:lang w:val="en-US" w:eastAsia="zh-CN"/>
        </w:rPr>
        <w:t>信息</w:t>
      </w:r>
      <w:r>
        <w:rPr>
          <w:rFonts w:hint="eastAsia" w:ascii="黑体" w:hAnsi="黑体" w:eastAsia="黑体"/>
          <w:sz w:val="44"/>
          <w:szCs w:val="44"/>
        </w:rPr>
        <w:t>中心</w:t>
      </w:r>
      <w:r>
        <w:rPr>
          <w:rFonts w:hint="eastAsia" w:ascii="黑体" w:hAnsi="黑体" w:eastAsia="黑体"/>
          <w:sz w:val="44"/>
          <w:szCs w:val="44"/>
          <w:lang w:eastAsia="zh-CN"/>
        </w:rPr>
        <w:t>202</w:t>
      </w:r>
      <w:r>
        <w:rPr>
          <w:rFonts w:hint="eastAsia" w:ascii="黑体" w:hAnsi="黑体" w:eastAsia="黑体"/>
          <w:sz w:val="44"/>
          <w:szCs w:val="44"/>
          <w:lang w:val="en-US" w:eastAsia="zh-CN"/>
        </w:rPr>
        <w:t>5</w:t>
      </w:r>
      <w:bookmarkStart w:id="0" w:name="_GoBack"/>
      <w:bookmarkEnd w:id="0"/>
      <w:r>
        <w:rPr>
          <w:rFonts w:hint="eastAsia" w:ascii="黑体" w:hAnsi="黑体" w:eastAsia="黑体"/>
          <w:sz w:val="44"/>
          <w:szCs w:val="44"/>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B49475F">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一、主要职能</w:t>
      </w:r>
    </w:p>
    <w:p w14:paraId="256A8F33">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名称：蛟河市财政局</w:t>
      </w:r>
      <w:r>
        <w:rPr>
          <w:rFonts w:hint="eastAsia" w:ascii="仿宋" w:hAnsi="仿宋" w:eastAsia="仿宋"/>
          <w:bCs/>
          <w:kern w:val="0"/>
          <w:sz w:val="32"/>
          <w:szCs w:val="32"/>
          <w:lang w:val="en-US" w:eastAsia="zh-CN"/>
        </w:rPr>
        <w:t>信息</w:t>
      </w:r>
      <w:r>
        <w:rPr>
          <w:rFonts w:hint="eastAsia" w:ascii="仿宋" w:hAnsi="仿宋" w:eastAsia="仿宋"/>
          <w:bCs/>
          <w:kern w:val="0"/>
          <w:sz w:val="32"/>
          <w:szCs w:val="32"/>
        </w:rPr>
        <w:t>中心</w:t>
      </w:r>
    </w:p>
    <w:p w14:paraId="3A1368E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2007</w:t>
      </w:r>
      <w:r>
        <w:rPr>
          <w:rFonts w:hint="eastAsia" w:ascii="仿宋" w:hAnsi="仿宋" w:eastAsia="仿宋"/>
          <w:bCs/>
          <w:kern w:val="0"/>
          <w:sz w:val="32"/>
          <w:szCs w:val="32"/>
        </w:rPr>
        <w:t>年</w:t>
      </w:r>
    </w:p>
    <w:p w14:paraId="49D98F0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459E50FA">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14:paraId="461861A9">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（一）负责制定全市财政系统信息化建设的中长期规划，指导全市财政系统信息网络建设。</w:t>
      </w:r>
    </w:p>
    <w:p w14:paraId="3B9C7EE7">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（二）负责为全市预算单位城域网及财政局内网、视频会议和办公设备等电子政务系统的正常运转，提供技术服务支持。 </w:t>
      </w:r>
    </w:p>
    <w:p w14:paraId="1D917C77">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（三）承担局机关干部的计算机信息技术培训工作，会同办公室组织全市财政系统干部的计算机信息技术培训。</w:t>
      </w:r>
    </w:p>
    <w:p w14:paraId="1A76F1DE">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（四）负责财政局门户网站的建设、管理和运行维护。</w:t>
      </w:r>
    </w:p>
    <w:p w14:paraId="0A0007B7">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（五）负责承担财政局门户网站所需政务信息的采集、编辑、审核、发布、报送、归档及信息报送相关业务指导工作。</w:t>
      </w:r>
    </w:p>
    <w:p w14:paraId="7909C16E">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（六）负责局域网的内部电脑病毒防范和门户网站信息、计算机网络系统的安全保密工作。</w:t>
      </w:r>
    </w:p>
    <w:p w14:paraId="3E2D82D1">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14:paraId="3F96A5F3">
      <w:pPr>
        <w:spacing w:line="580" w:lineRule="exact"/>
        <w:ind w:firstLine="640" w:firstLineChars="200"/>
        <w:rPr>
          <w:rFonts w:hint="eastAsia" w:ascii="仿宋" w:hAnsi="仿宋" w:eastAsia="仿宋" w:cs="仿宋"/>
          <w:sz w:val="32"/>
        </w:rPr>
      </w:pPr>
      <w:r>
        <w:rPr>
          <w:rFonts w:hint="eastAsia" w:ascii="仿宋" w:hAnsi="仿宋" w:eastAsia="仿宋" w:cs="仿宋"/>
          <w:sz w:val="32"/>
        </w:rPr>
        <w:t>根据所承担的工作职责和编制总量，蛟河市财政局信息中心无内设机构。</w:t>
      </w:r>
    </w:p>
    <w:p w14:paraId="6AF24262">
      <w:pPr>
        <w:pStyle w:val="12"/>
        <w:ind w:firstLine="627" w:firstLineChars="196"/>
        <w:rPr>
          <w:rFonts w:ascii="仿宋" w:hAnsi="仿宋" w:eastAsia="仿宋"/>
          <w:sz w:val="32"/>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3</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4</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14:paraId="6381F4EB">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27.50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26.24 </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 xml:space="preserve">1.26 </w:t>
      </w:r>
      <w:r>
        <w:rPr>
          <w:rFonts w:hint="eastAsia" w:ascii="仿宋" w:hAnsi="仿宋" w:eastAsia="仿宋"/>
          <w:sz w:val="32"/>
          <w:szCs w:val="32"/>
          <w:highlight w:val="none"/>
        </w:rPr>
        <w:t>万元，主要原因：</w:t>
      </w:r>
      <w:r>
        <w:rPr>
          <w:rFonts w:hint="eastAsia" w:ascii="仿宋" w:hAnsi="仿宋" w:eastAsia="仿宋"/>
          <w:color w:val="auto"/>
          <w:sz w:val="32"/>
          <w:szCs w:val="32"/>
          <w:lang w:val="en-US" w:eastAsia="zh-CN"/>
        </w:rPr>
        <w:t>人员工资及五险一金保险增加</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27.50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27.50万元，占100%。本年收入中，一般公共预算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27.50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27.50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27.50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27.50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27.50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20.51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3.16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1.49</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27.50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27.50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26.26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95.49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4.51</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20.54 万元，占74.69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事业单位人员工资、机构运行费及财政事务方面的项目支出等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3.16 万元，占11.49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事业单位在职及离退休人员经费支出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卫生健康（类）支出1.49万元，占5.42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事业单位基本医疗保险缴费支出</w:t>
      </w:r>
      <w:r>
        <w:rPr>
          <w:rFonts w:hint="eastAsia" w:ascii="仿宋" w:hAnsi="仿宋" w:eastAsia="仿宋"/>
          <w:sz w:val="32"/>
          <w:szCs w:val="32"/>
          <w:highlight w:val="none"/>
          <w:lang w:val="en-US" w:eastAsia="zh-CN"/>
        </w:rPr>
        <w:t>。</w:t>
      </w:r>
    </w:p>
    <w:p w14:paraId="6BA4309B">
      <w:pPr>
        <w:ind w:firstLine="640" w:firstLineChars="200"/>
        <w:rPr>
          <w:rFonts w:ascii="仿宋" w:hAnsi="仿宋" w:eastAsia="仿宋"/>
          <w:color w:val="auto"/>
          <w:sz w:val="32"/>
          <w:szCs w:val="32"/>
        </w:rPr>
      </w:pPr>
      <w:r>
        <w:rPr>
          <w:rFonts w:hint="eastAsia" w:ascii="仿宋" w:hAnsi="仿宋" w:eastAsia="仿宋"/>
          <w:sz w:val="32"/>
          <w:szCs w:val="32"/>
          <w:highlight w:val="none"/>
          <w:lang w:val="en-US" w:eastAsia="zh-CN"/>
        </w:rPr>
        <w:t>住房保障（类）支出2.31万元，占8.4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，主要用于：事业</w:t>
      </w:r>
      <w:r>
        <w:rPr>
          <w:rFonts w:hint="eastAsia" w:ascii="仿宋" w:hAnsi="仿宋" w:eastAsia="仿宋"/>
          <w:color w:val="auto"/>
          <w:sz w:val="32"/>
          <w:szCs w:val="32"/>
          <w:lang w:val="en-US" w:eastAsia="zh-CN"/>
        </w:rPr>
        <w:t>单位为职工缴纳的住房公积金支出</w:t>
      </w:r>
      <w:r>
        <w:rPr>
          <w:rFonts w:hint="eastAsia" w:ascii="仿宋" w:hAnsi="仿宋" w:eastAsia="仿宋"/>
          <w:color w:val="auto"/>
          <w:sz w:val="32"/>
          <w:szCs w:val="32"/>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2025年一般公共预算基本支出27.50万元，其中：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26.26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2025</w:t>
      </w:r>
      <w:r>
        <w:rPr>
          <w:rFonts w:hint="eastAsia" w:ascii="仿宋" w:hAnsi="仿宋" w:eastAsia="仿宋"/>
          <w:sz w:val="32"/>
          <w:szCs w:val="32"/>
        </w:rPr>
        <w:t>年1家事业单位的机关运行经费财政拨款预算</w:t>
      </w:r>
      <w:r>
        <w:rPr>
          <w:rFonts w:hint="eastAsia" w:ascii="仿宋" w:hAnsi="仿宋" w:eastAsia="仿宋"/>
          <w:sz w:val="32"/>
          <w:szCs w:val="32"/>
          <w:lang w:val="en-US" w:eastAsia="zh-CN"/>
        </w:rPr>
        <w:t>1.24</w:t>
      </w:r>
      <w:r>
        <w:rPr>
          <w:rFonts w:hint="eastAsia" w:ascii="仿宋" w:hAnsi="仿宋" w:eastAsia="仿宋"/>
          <w:sz w:val="32"/>
          <w:szCs w:val="32"/>
        </w:rPr>
        <w:t xml:space="preserve">万元，比 </w:t>
      </w: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eastAsia="zh-CN"/>
        </w:rPr>
        <w:t>增加</w:t>
      </w:r>
      <w:r>
        <w:rPr>
          <w:rFonts w:hint="eastAsia" w:ascii="仿宋" w:hAnsi="仿宋" w:eastAsia="仿宋"/>
          <w:sz w:val="32"/>
          <w:szCs w:val="32"/>
          <w:lang w:val="en-US" w:eastAsia="zh-CN"/>
        </w:rPr>
        <w:t>0.05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原因是：办公费增加</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B12070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44B0F"/>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3045</Words>
  <Characters>3319</Characters>
  <Lines>19</Lines>
  <Paragraphs>5</Paragraphs>
  <TotalTime>1</TotalTime>
  <ScaleCrop>false</ScaleCrop>
  <LinksUpToDate>false</LinksUpToDate>
  <CharactersWithSpaces>3457</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2025-01-21T10:12:28Z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