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default" w:ascii="Times New Roman" w:hAnsi="Times New Roman" w:eastAsia="黑体" w:cs="Times New Roman"/>
          <w:sz w:val="52"/>
          <w:szCs w:val="52"/>
          <w:highlight w:val="none"/>
          <w:lang w:val="en-US" w:eastAsia="zh-CN"/>
        </w:rPr>
        <w:t>中共蛟河市委办公室202</w:t>
      </w:r>
      <w:r>
        <w:rPr>
          <w:rFonts w:hint="eastAsia" w:ascii="Times New Roman" w:hAnsi="Times New Roman" w:eastAsia="黑体" w:cs="Times New Roman"/>
          <w:sz w:val="52"/>
          <w:szCs w:val="52"/>
          <w:highlight w:val="none"/>
          <w:lang w:val="en-US" w:eastAsia="zh-CN"/>
        </w:rPr>
        <w:t>5</w:t>
      </w:r>
      <w:r>
        <w:rPr>
          <w:rFonts w:hint="default" w:ascii="Times New Roman" w:hAnsi="Times New Roman" w:eastAsia="黑体" w:cs="Times New Roman"/>
          <w:sz w:val="52"/>
          <w:szCs w:val="52"/>
          <w:highlight w:val="none"/>
          <w:lang w:val="en-US" w:eastAsia="zh-CN"/>
        </w:rPr>
        <w:t>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二〇二五年一月二十二日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677BD40F">
      <w:pPr>
        <w:jc w:val="center"/>
        <w:rPr>
          <w:rFonts w:hint="default" w:ascii="Times New Roman" w:hAnsi="Times New Roman" w:eastAsia="黑体" w:cs="Times New Roman"/>
          <w:sz w:val="44"/>
          <w:szCs w:val="44"/>
          <w:highlight w:val="none"/>
        </w:rPr>
      </w:pPr>
      <w:r>
        <w:rPr>
          <w:rFonts w:hint="default" w:ascii="Times New Roman" w:hAnsi="Times New Roman" w:eastAsia="黑体" w:cs="Times New Roman"/>
          <w:sz w:val="44"/>
          <w:szCs w:val="44"/>
          <w:highlight w:val="none"/>
          <w:lang w:eastAsia="zh-CN"/>
        </w:rPr>
        <w:t>中共蛟河市委办公室202</w:t>
      </w:r>
      <w:r>
        <w:rPr>
          <w:rFonts w:hint="eastAsia" w:ascii="Times New Roman" w:hAnsi="Times New Roman" w:eastAsia="黑体" w:cs="Times New Roman"/>
          <w:sz w:val="44"/>
          <w:szCs w:val="44"/>
          <w:highlight w:val="none"/>
          <w:lang w:val="en-US" w:eastAsia="zh-CN"/>
        </w:rPr>
        <w:t>5</w:t>
      </w:r>
      <w:r>
        <w:rPr>
          <w:rFonts w:hint="default" w:ascii="Times New Roman" w:hAnsi="Times New Roman" w:eastAsia="黑体" w:cs="Times New Roman"/>
          <w:sz w:val="44"/>
          <w:szCs w:val="44"/>
          <w:highlight w:val="none"/>
        </w:rPr>
        <w:t>年预算</w:t>
      </w:r>
    </w:p>
    <w:p w14:paraId="6F8E791A">
      <w:pPr>
        <w:tabs>
          <w:tab w:val="left" w:pos="3240"/>
        </w:tabs>
        <w:rPr>
          <w:rFonts w:ascii="黑体" w:hAnsi="黑体" w:eastAsia="黑体"/>
          <w:sz w:val="44"/>
          <w:szCs w:val="44"/>
          <w:highlight w:val="none"/>
        </w:rPr>
      </w:pPr>
      <w:r>
        <w:rPr>
          <w:rFonts w:hint="default" w:ascii="Times New Roman" w:hAnsi="Times New Roman" w:eastAsia="黑体" w:cs="Times New Roman"/>
          <w:sz w:val="44"/>
          <w:szCs w:val="44"/>
          <w:highlight w:val="none"/>
        </w:rPr>
        <w:tab/>
      </w:r>
      <w:r>
        <w:rPr>
          <w:rFonts w:hint="default" w:ascii="Times New Roman" w:hAnsi="Times New Roman" w:eastAsia="黑体" w:cs="Times New Roman"/>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numId w:val="0"/>
        </w:numPr>
        <w:ind w:left="567" w:leftChars="0"/>
        <w:rPr>
          <w:rFonts w:ascii="仿宋" w:hAnsi="仿宋" w:eastAsia="仿宋"/>
          <w:sz w:val="32"/>
          <w:szCs w:val="32"/>
          <w:highlight w:val="none"/>
        </w:rPr>
      </w:pPr>
      <w:r>
        <w:rPr>
          <w:rFonts w:hint="eastAsia" w:ascii="仿宋" w:hAnsi="仿宋" w:eastAsia="仿宋"/>
          <w:sz w:val="32"/>
          <w:szCs w:val="32"/>
          <w:highlight w:val="none"/>
          <w:lang w:val="en-US" w:eastAsia="zh-CN"/>
        </w:rPr>
        <w:t>一、</w:t>
      </w:r>
      <w:r>
        <w:rPr>
          <w:rFonts w:hint="eastAsia" w:ascii="仿宋" w:hAnsi="仿宋" w:eastAsia="仿宋"/>
          <w:sz w:val="32"/>
          <w:szCs w:val="32"/>
          <w:highlight w:val="none"/>
        </w:rPr>
        <w:t>主要职能</w:t>
      </w:r>
    </w:p>
    <w:p w14:paraId="2F0FC025">
      <w:pPr>
        <w:pStyle w:val="8"/>
        <w:numPr>
          <w:numId w:val="0"/>
        </w:numPr>
        <w:ind w:left="567" w:leftChars="0"/>
        <w:rPr>
          <w:rFonts w:ascii="仿宋" w:hAnsi="仿宋" w:eastAsia="仿宋"/>
          <w:sz w:val="32"/>
          <w:szCs w:val="32"/>
          <w:highlight w:val="none"/>
        </w:rPr>
      </w:pPr>
      <w:r>
        <w:rPr>
          <w:rFonts w:hint="eastAsia" w:ascii="仿宋" w:hAnsi="仿宋" w:eastAsia="仿宋"/>
          <w:sz w:val="32"/>
          <w:szCs w:val="32"/>
          <w:highlight w:val="none"/>
          <w:lang w:val="en-US" w:eastAsia="zh-CN"/>
        </w:rPr>
        <w:t>二、</w:t>
      </w: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一、</w:t>
      </w: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二、</w:t>
      </w: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三、</w:t>
      </w: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四、</w:t>
      </w: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五、</w:t>
      </w:r>
      <w:r>
        <w:rPr>
          <w:rFonts w:hint="eastAsia" w:ascii="仿宋" w:hAnsi="仿宋" w:eastAsia="仿宋"/>
          <w:sz w:val="32"/>
          <w:szCs w:val="32"/>
          <w:highlight w:val="none"/>
        </w:rPr>
        <w:t>一般公共预算支出表</w:t>
      </w:r>
    </w:p>
    <w:p w14:paraId="757ECBCA">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六、</w:t>
      </w:r>
      <w:r>
        <w:rPr>
          <w:rFonts w:hint="eastAsia" w:ascii="仿宋" w:hAnsi="仿宋" w:eastAsia="仿宋"/>
          <w:sz w:val="32"/>
          <w:szCs w:val="32"/>
          <w:highlight w:val="none"/>
        </w:rPr>
        <w:t>一般公共预算财政拨款基本支出预算表</w:t>
      </w:r>
    </w:p>
    <w:p w14:paraId="0A11A81F">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七、</w:t>
      </w: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八、</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九、</w:t>
      </w:r>
      <w:r>
        <w:rPr>
          <w:rFonts w:hint="eastAsia" w:ascii="仿宋" w:hAnsi="仿宋" w:eastAsia="仿宋"/>
          <w:sz w:val="32"/>
          <w:szCs w:val="32"/>
          <w:highlight w:val="none"/>
          <w:lang w:eastAsia="zh-CN"/>
        </w:rPr>
        <w:t>国有资本经营预算支出表</w:t>
      </w:r>
    </w:p>
    <w:p w14:paraId="4826A492">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十、</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numId w:val="0"/>
        </w:numPr>
        <w:ind w:firstLine="640" w:firstLineChars="200"/>
        <w:rPr>
          <w:rFonts w:ascii="仿宋" w:hAnsi="仿宋" w:eastAsia="仿宋"/>
          <w:sz w:val="32"/>
          <w:szCs w:val="32"/>
          <w:highlight w:val="none"/>
        </w:rPr>
      </w:pPr>
      <w:r>
        <w:rPr>
          <w:rFonts w:hint="eastAsia" w:ascii="仿宋" w:hAnsi="仿宋" w:eastAsia="仿宋"/>
          <w:sz w:val="32"/>
          <w:szCs w:val="32"/>
          <w:highlight w:val="none"/>
          <w:lang w:val="en-US" w:eastAsia="zh-CN"/>
        </w:rPr>
        <w:t>十一、</w:t>
      </w: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B5ADB9C">
      <w:pPr>
        <w:jc w:val="left"/>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一、主要职能</w:t>
      </w:r>
    </w:p>
    <w:p w14:paraId="5FFD7A36">
      <w:pPr>
        <w:pStyle w:val="10"/>
        <w:widowControl/>
        <w:spacing w:line="620" w:lineRule="exact"/>
        <w:ind w:firstLine="627" w:firstLineChars="196"/>
        <w:contextualSpacing/>
        <w:rPr>
          <w:rFonts w:hint="default" w:ascii="Times New Roman" w:hAnsi="Times New Roman" w:eastAsia="仿宋" w:cs="Times New Roman"/>
          <w:bCs/>
          <w:sz w:val="32"/>
          <w:szCs w:val="32"/>
          <w:highlight w:val="none"/>
        </w:rPr>
      </w:pPr>
      <w:r>
        <w:rPr>
          <w:rFonts w:hint="default" w:ascii="Times New Roman" w:hAnsi="Times New Roman" w:eastAsia="仿宋" w:cs="Times New Roman"/>
          <w:bCs/>
          <w:sz w:val="32"/>
          <w:szCs w:val="32"/>
          <w:highlight w:val="none"/>
        </w:rPr>
        <w:t>单位</w:t>
      </w:r>
      <w:r>
        <w:rPr>
          <w:rFonts w:hint="default" w:ascii="Times New Roman" w:hAnsi="Times New Roman" w:eastAsia="仿宋" w:cs="Times New Roman"/>
          <w:bCs/>
          <w:kern w:val="0"/>
          <w:sz w:val="32"/>
          <w:szCs w:val="32"/>
          <w:highlight w:val="none"/>
        </w:rPr>
        <w:t>名称：</w:t>
      </w:r>
      <w:r>
        <w:rPr>
          <w:rFonts w:hint="default" w:ascii="Times New Roman" w:hAnsi="Times New Roman" w:eastAsia="仿宋" w:cs="Times New Roman"/>
          <w:bCs/>
          <w:kern w:val="0"/>
          <w:sz w:val="32"/>
          <w:szCs w:val="32"/>
          <w:lang w:eastAsia="zh-CN"/>
        </w:rPr>
        <w:t>中共蛟河市委办公室</w:t>
      </w:r>
    </w:p>
    <w:p w14:paraId="231725C2">
      <w:pPr>
        <w:pStyle w:val="10"/>
        <w:widowControl/>
        <w:spacing w:line="620" w:lineRule="exact"/>
        <w:ind w:firstLine="627" w:firstLineChars="196"/>
        <w:contextualSpacing/>
        <w:rPr>
          <w:rFonts w:hint="default" w:ascii="Times New Roman" w:hAnsi="Times New Roman" w:eastAsia="仿宋" w:cs="Times New Roman"/>
          <w:bCs/>
          <w:kern w:val="0"/>
          <w:sz w:val="32"/>
          <w:szCs w:val="32"/>
          <w:highlight w:val="none"/>
        </w:rPr>
      </w:pPr>
      <w:r>
        <w:rPr>
          <w:rFonts w:hint="default" w:ascii="Times New Roman" w:hAnsi="Times New Roman" w:eastAsia="仿宋" w:cs="Times New Roman"/>
          <w:bCs/>
          <w:kern w:val="0"/>
          <w:sz w:val="32"/>
          <w:szCs w:val="32"/>
          <w:highlight w:val="none"/>
        </w:rPr>
        <w:t>成立时间：</w:t>
      </w:r>
      <w:r>
        <w:rPr>
          <w:rFonts w:hint="default" w:ascii="Times New Roman" w:hAnsi="Times New Roman" w:eastAsia="仿宋" w:cs="Times New Roman"/>
          <w:bCs/>
          <w:kern w:val="0"/>
          <w:sz w:val="32"/>
          <w:szCs w:val="32"/>
          <w:lang w:val="en-US" w:eastAsia="zh-CN"/>
        </w:rPr>
        <w:t>2001</w:t>
      </w:r>
      <w:r>
        <w:rPr>
          <w:rFonts w:hint="default" w:ascii="Times New Roman" w:hAnsi="Times New Roman" w:eastAsia="仿宋" w:cs="Times New Roman"/>
          <w:bCs/>
          <w:kern w:val="0"/>
          <w:sz w:val="32"/>
          <w:szCs w:val="32"/>
          <w:highlight w:val="none"/>
        </w:rPr>
        <w:t>年</w:t>
      </w:r>
    </w:p>
    <w:p w14:paraId="3BDF4C57">
      <w:pPr>
        <w:pStyle w:val="10"/>
        <w:widowControl/>
        <w:spacing w:line="620" w:lineRule="exact"/>
        <w:ind w:firstLine="627" w:firstLineChars="196"/>
        <w:contextualSpacing/>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bCs/>
          <w:kern w:val="0"/>
          <w:sz w:val="32"/>
          <w:szCs w:val="32"/>
          <w:highlight w:val="none"/>
        </w:rPr>
        <w:t>单位性质</w:t>
      </w:r>
      <w:r>
        <w:rPr>
          <w:rFonts w:hint="default" w:ascii="Times New Roman" w:hAnsi="Times New Roman" w:eastAsia="仿宋" w:cs="Times New Roman"/>
          <w:kern w:val="0"/>
          <w:sz w:val="32"/>
          <w:szCs w:val="32"/>
          <w:highlight w:val="none"/>
        </w:rPr>
        <w:t>：</w:t>
      </w:r>
      <w:r>
        <w:rPr>
          <w:rFonts w:hint="default" w:ascii="Times New Roman" w:hAnsi="Times New Roman" w:eastAsia="仿宋" w:cs="Times New Roman"/>
          <w:kern w:val="0"/>
          <w:sz w:val="32"/>
          <w:szCs w:val="32"/>
          <w:lang w:eastAsia="zh-CN"/>
        </w:rPr>
        <w:t>党政机关</w:t>
      </w:r>
    </w:p>
    <w:p w14:paraId="12588427">
      <w:pPr>
        <w:pStyle w:val="10"/>
        <w:widowControl/>
        <w:spacing w:line="620" w:lineRule="exact"/>
        <w:ind w:firstLine="627" w:firstLineChars="196"/>
        <w:contextualSpacing/>
        <w:rPr>
          <w:rFonts w:hint="default" w:ascii="Times New Roman" w:hAnsi="Times New Roman" w:eastAsia="仿宋" w:cs="Times New Roman"/>
          <w:bCs/>
          <w:kern w:val="0"/>
          <w:sz w:val="32"/>
          <w:szCs w:val="32"/>
          <w:highlight w:val="none"/>
        </w:rPr>
      </w:pPr>
      <w:r>
        <w:rPr>
          <w:rFonts w:hint="default" w:ascii="Times New Roman" w:hAnsi="Times New Roman" w:eastAsia="仿宋" w:cs="Times New Roman"/>
          <w:bCs/>
          <w:kern w:val="0"/>
          <w:sz w:val="32"/>
          <w:szCs w:val="32"/>
          <w:highlight w:val="none"/>
        </w:rPr>
        <w:t>主要职能：</w:t>
      </w:r>
      <w:r>
        <w:rPr>
          <w:rFonts w:hint="default" w:ascii="Times New Roman" w:hAnsi="Times New Roman" w:eastAsia="仿宋" w:cs="Times New Roman"/>
          <w:bCs/>
          <w:kern w:val="0"/>
          <w:sz w:val="32"/>
          <w:szCs w:val="32"/>
        </w:rPr>
        <w:t>市委办公室是市委的办事机构</w:t>
      </w:r>
    </w:p>
    <w:p w14:paraId="37BCD1F1">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highlight w:val="none"/>
        </w:rPr>
      </w:pPr>
      <w:r>
        <w:rPr>
          <w:rFonts w:hint="default" w:ascii="Times New Roman" w:hAnsi="Times New Roman" w:eastAsia="仿宋" w:cs="Times New Roman"/>
          <w:bCs/>
          <w:kern w:val="0"/>
          <w:sz w:val="32"/>
          <w:szCs w:val="32"/>
          <w:highlight w:val="none"/>
        </w:rPr>
        <w:t>主要业务：</w:t>
      </w:r>
    </w:p>
    <w:p w14:paraId="3D394A04">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（一）</w:t>
      </w:r>
      <w:r>
        <w:rPr>
          <w:rFonts w:hint="default" w:ascii="Times New Roman" w:hAnsi="Times New Roman" w:eastAsia="仿宋" w:cs="Times New Roman"/>
          <w:bCs/>
          <w:kern w:val="0"/>
          <w:sz w:val="32"/>
          <w:szCs w:val="32"/>
        </w:rPr>
        <w:t>负责中央、省委、吉林市委和蛟河市委的公文处理，市委、市委办文件的修改、审核、制发、机要文（信）件交换工作和部分文件和文稿的起草工作。</w:t>
      </w:r>
    </w:p>
    <w:p w14:paraId="62B57863">
      <w:pPr>
        <w:pStyle w:val="10"/>
        <w:keepNext w:val="0"/>
        <w:keepLines w:val="0"/>
        <w:pageBreakBefore w:val="0"/>
        <w:widowControl/>
        <w:kinsoku/>
        <w:wordWrap/>
        <w:overflowPunct/>
        <w:topLinePunct w:val="0"/>
        <w:autoSpaceDE/>
        <w:autoSpaceDN/>
        <w:bidi w:val="0"/>
        <w:adjustRightInd/>
        <w:snapToGrid/>
        <w:spacing w:line="576" w:lineRule="exact"/>
        <w:ind w:firstLine="640" w:firstLineChars="200"/>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（二）</w:t>
      </w:r>
      <w:r>
        <w:rPr>
          <w:rFonts w:hint="default" w:ascii="Times New Roman" w:hAnsi="Times New Roman" w:eastAsia="仿宋" w:cs="Times New Roman"/>
          <w:bCs/>
          <w:kern w:val="0"/>
          <w:sz w:val="32"/>
          <w:szCs w:val="32"/>
        </w:rPr>
        <w:t>负责市委各种会议的会务工作、重大活动和市委领导同志重要公务活动的组织安排。</w:t>
      </w:r>
    </w:p>
    <w:p w14:paraId="5440D2BB">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（三）</w:t>
      </w:r>
      <w:r>
        <w:rPr>
          <w:rFonts w:hint="default" w:ascii="Times New Roman" w:hAnsi="Times New Roman" w:eastAsia="仿宋" w:cs="Times New Roman"/>
          <w:bCs/>
          <w:kern w:val="0"/>
          <w:sz w:val="32"/>
          <w:szCs w:val="32"/>
        </w:rPr>
        <w:t>围绕市委的总体工作部署开展调查研究，为市委决策提供参考。负责全市党委系统信息收集、整理和处理工作。</w:t>
      </w:r>
    </w:p>
    <w:p w14:paraId="7CE1F3CC">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（四）</w:t>
      </w:r>
      <w:r>
        <w:rPr>
          <w:rFonts w:hint="default" w:ascii="Times New Roman" w:hAnsi="Times New Roman" w:eastAsia="仿宋" w:cs="Times New Roman"/>
          <w:bCs/>
          <w:kern w:val="0"/>
          <w:sz w:val="32"/>
          <w:szCs w:val="32"/>
        </w:rPr>
        <w:t>负责上级督查件及市委决策实施情况的督促检查及市委重点工作目标责任制的考评。负责领导同志指示的承办和督促落实工作。</w:t>
      </w:r>
    </w:p>
    <w:p w14:paraId="1792C3B5">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（五）</w:t>
      </w:r>
      <w:r>
        <w:rPr>
          <w:rFonts w:hint="default" w:ascii="Times New Roman" w:hAnsi="Times New Roman" w:eastAsia="仿宋" w:cs="Times New Roman"/>
          <w:bCs/>
          <w:kern w:val="0"/>
          <w:sz w:val="32"/>
          <w:szCs w:val="32"/>
        </w:rPr>
        <w:t>负责全市保密检查监督指导工作，负责全市党政系统的密码管理、密码通信和机要业务工作；承担市委机关办公自动化工作；负责上级领导机关密码机密文件、信件的传递工作。</w:t>
      </w:r>
    </w:p>
    <w:p w14:paraId="38B7AE88">
      <w:pPr>
        <w:keepNext w:val="0"/>
        <w:keepLines w:val="0"/>
        <w:pageBreakBefore w:val="0"/>
        <w:tabs>
          <w:tab w:val="left" w:pos="3348"/>
        </w:tabs>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（六）</w:t>
      </w:r>
      <w:r>
        <w:rPr>
          <w:rFonts w:hint="default" w:ascii="Times New Roman" w:hAnsi="Times New Roman" w:eastAsia="仿宋" w:cs="Times New Roman"/>
          <w:bCs/>
          <w:kern w:val="0"/>
          <w:sz w:val="32"/>
          <w:szCs w:val="32"/>
        </w:rPr>
        <w:t>负责市委机关的行政管理、物业管理和安全保卫工作，协调处理机关的行政事务工作。负责上级有关机关和来蛟宾客的接待及市委领导的部分生活服务工作。</w:t>
      </w:r>
    </w:p>
    <w:p w14:paraId="6D243172">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（七）</w:t>
      </w:r>
      <w:r>
        <w:rPr>
          <w:rFonts w:hint="default" w:ascii="Times New Roman" w:hAnsi="Times New Roman" w:eastAsia="仿宋" w:cs="Times New Roman"/>
          <w:bCs/>
          <w:kern w:val="0"/>
          <w:sz w:val="32"/>
          <w:szCs w:val="32"/>
        </w:rPr>
        <w:t>负责本单位的离退休干部、职工的管理和生活服务工作。</w:t>
      </w:r>
    </w:p>
    <w:p w14:paraId="1F23E7F9">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（八）</w:t>
      </w:r>
      <w:r>
        <w:rPr>
          <w:rFonts w:hint="default" w:ascii="Times New Roman" w:hAnsi="Times New Roman" w:eastAsia="仿宋" w:cs="Times New Roman"/>
          <w:bCs/>
          <w:kern w:val="0"/>
          <w:sz w:val="32"/>
          <w:szCs w:val="32"/>
        </w:rPr>
        <w:t>负责市委办公室党的建设、队伍建设和人事工作。</w:t>
      </w:r>
    </w:p>
    <w:p w14:paraId="419FEC3C">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rPr>
      </w:pPr>
      <w:r>
        <w:rPr>
          <w:rFonts w:hint="default" w:ascii="Times New Roman" w:hAnsi="Times New Roman" w:eastAsia="仿宋" w:cs="Times New Roman"/>
          <w:bCs/>
          <w:kern w:val="0"/>
          <w:sz w:val="32"/>
          <w:szCs w:val="32"/>
          <w:lang w:eastAsia="zh-CN"/>
        </w:rPr>
        <w:t>（九）</w:t>
      </w:r>
      <w:r>
        <w:rPr>
          <w:rFonts w:hint="default" w:ascii="Times New Roman" w:hAnsi="Times New Roman" w:eastAsia="仿宋" w:cs="Times New Roman"/>
          <w:bCs/>
          <w:kern w:val="0"/>
          <w:sz w:val="32"/>
          <w:szCs w:val="32"/>
        </w:rPr>
        <w:t>完成市委交办的其他工作。</w:t>
      </w:r>
    </w:p>
    <w:p w14:paraId="0281CC93">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bCs/>
          <w:kern w:val="0"/>
          <w:sz w:val="32"/>
          <w:szCs w:val="32"/>
          <w:highlight w:val="none"/>
        </w:rPr>
        <w:t>主要业务：</w:t>
      </w:r>
      <w:r>
        <w:rPr>
          <w:rFonts w:hint="default" w:ascii="Times New Roman" w:hAnsi="Times New Roman" w:eastAsia="仿宋" w:cs="Times New Roman"/>
          <w:bCs/>
          <w:kern w:val="0"/>
          <w:sz w:val="32"/>
          <w:szCs w:val="32"/>
          <w:lang w:eastAsia="zh-CN"/>
        </w:rPr>
        <w:t>办理会务、起草文件、收发文、档案监督指导、重点工作督查、公务接待等</w:t>
      </w:r>
      <w:r>
        <w:rPr>
          <w:rFonts w:hint="default" w:ascii="Times New Roman" w:hAnsi="Times New Roman" w:eastAsia="仿宋" w:cs="Times New Roman"/>
          <w:kern w:val="0"/>
          <w:sz w:val="32"/>
          <w:szCs w:val="32"/>
          <w:highlight w:val="none"/>
        </w:rPr>
        <w:t>。</w:t>
      </w:r>
    </w:p>
    <w:p w14:paraId="7D4C3A10">
      <w:pPr>
        <w:jc w:val="left"/>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 xml:space="preserve">   二、机构设置</w:t>
      </w:r>
    </w:p>
    <w:p w14:paraId="6764D2DE">
      <w:pPr>
        <w:pStyle w:val="12"/>
        <w:keepNext w:val="0"/>
        <w:keepLines w:val="0"/>
        <w:pageBreakBefore w:val="0"/>
        <w:kinsoku/>
        <w:wordWrap/>
        <w:overflowPunct/>
        <w:topLinePunct w:val="0"/>
        <w:autoSpaceDE/>
        <w:autoSpaceDN/>
        <w:bidi w:val="0"/>
        <w:adjustRightInd/>
        <w:snapToGrid/>
        <w:spacing w:line="576" w:lineRule="exact"/>
        <w:ind w:firstLine="627" w:firstLineChars="196"/>
        <w:jc w:val="both"/>
        <w:textAlignment w:val="auto"/>
        <w:rPr>
          <w:rFonts w:hint="default" w:ascii="Times New Roman" w:hAnsi="Times New Roman" w:eastAsia="仿宋" w:cs="Times New Roman"/>
          <w:kern w:val="0"/>
          <w:szCs w:val="32"/>
          <w:highlight w:val="none"/>
        </w:rPr>
      </w:pPr>
      <w:r>
        <w:rPr>
          <w:rFonts w:hint="default" w:ascii="Times New Roman" w:hAnsi="Times New Roman" w:eastAsia="仿宋" w:cs="Times New Roman"/>
          <w:kern w:val="0"/>
          <w:szCs w:val="32"/>
          <w:highlight w:val="none"/>
        </w:rPr>
        <w:t>机构设置包括：</w:t>
      </w:r>
      <w:r>
        <w:rPr>
          <w:rFonts w:hint="default" w:ascii="Times New Roman" w:hAnsi="Times New Roman" w:eastAsia="仿宋" w:cs="Times New Roman"/>
          <w:kern w:val="0"/>
          <w:szCs w:val="32"/>
        </w:rPr>
        <w:t>秘书科、综合科、</w:t>
      </w:r>
      <w:r>
        <w:rPr>
          <w:rFonts w:hint="default" w:ascii="Times New Roman" w:hAnsi="Times New Roman" w:eastAsia="仿宋" w:cs="Times New Roman"/>
          <w:kern w:val="0"/>
          <w:szCs w:val="32"/>
          <w:lang w:eastAsia="zh-CN"/>
        </w:rPr>
        <w:t>调研信息科、</w:t>
      </w:r>
      <w:r>
        <w:rPr>
          <w:rFonts w:hint="default" w:ascii="Times New Roman" w:hAnsi="Times New Roman" w:eastAsia="仿宋" w:cs="Times New Roman"/>
          <w:kern w:val="0"/>
          <w:szCs w:val="32"/>
        </w:rPr>
        <w:t>督查</w:t>
      </w:r>
      <w:r>
        <w:rPr>
          <w:rFonts w:hint="default" w:ascii="Times New Roman" w:hAnsi="Times New Roman" w:eastAsia="仿宋" w:cs="Times New Roman"/>
          <w:kern w:val="0"/>
          <w:szCs w:val="32"/>
          <w:lang w:eastAsia="zh-CN"/>
        </w:rPr>
        <w:t>室</w:t>
      </w:r>
      <w:r>
        <w:rPr>
          <w:rFonts w:hint="default" w:ascii="Times New Roman" w:hAnsi="Times New Roman" w:eastAsia="仿宋" w:cs="Times New Roman"/>
          <w:kern w:val="0"/>
          <w:szCs w:val="32"/>
        </w:rPr>
        <w:t>、</w:t>
      </w:r>
      <w:r>
        <w:rPr>
          <w:rFonts w:hint="default" w:ascii="Times New Roman" w:hAnsi="Times New Roman" w:eastAsia="仿宋" w:cs="Times New Roman"/>
          <w:kern w:val="0"/>
          <w:szCs w:val="32"/>
          <w:lang w:eastAsia="zh-CN"/>
        </w:rPr>
        <w:t>行政科、保密科、机要室、档案监督指导科、法规科、深改综合协调科</w:t>
      </w:r>
      <w:r>
        <w:rPr>
          <w:rFonts w:hint="default" w:ascii="Times New Roman" w:hAnsi="Times New Roman" w:eastAsia="仿宋" w:cs="Times New Roman"/>
          <w:kern w:val="0"/>
          <w:szCs w:val="32"/>
          <w:highlight w:val="none"/>
        </w:rPr>
        <w:t>；</w:t>
      </w:r>
    </w:p>
    <w:p w14:paraId="13894A83">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lang w:eastAsia="zh-CN"/>
        </w:rPr>
      </w:pPr>
      <w:r>
        <w:rPr>
          <w:rFonts w:hint="default" w:ascii="Times New Roman" w:hAnsi="Times New Roman" w:eastAsia="仿宋" w:cs="Times New Roman"/>
          <w:bCs/>
          <w:kern w:val="0"/>
          <w:sz w:val="32"/>
          <w:szCs w:val="32"/>
          <w:lang w:eastAsia="zh-CN"/>
        </w:rPr>
        <w:t>人员情况：在职人员</w:t>
      </w:r>
      <w:r>
        <w:rPr>
          <w:rFonts w:hint="default" w:ascii="Times New Roman" w:hAnsi="Times New Roman" w:eastAsia="仿宋" w:cs="Times New Roman"/>
          <w:bCs/>
          <w:kern w:val="0"/>
          <w:sz w:val="32"/>
          <w:szCs w:val="32"/>
          <w:lang w:val="en-US" w:eastAsia="zh-CN"/>
        </w:rPr>
        <w:t>2</w:t>
      </w:r>
      <w:r>
        <w:rPr>
          <w:rFonts w:hint="eastAsia" w:eastAsia="仿宋" w:cs="Times New Roman"/>
          <w:bCs/>
          <w:kern w:val="0"/>
          <w:sz w:val="32"/>
          <w:szCs w:val="32"/>
          <w:lang w:val="en-US" w:eastAsia="zh-CN"/>
        </w:rPr>
        <w:t>3</w:t>
      </w:r>
      <w:r>
        <w:rPr>
          <w:rFonts w:hint="default" w:ascii="Times New Roman" w:hAnsi="Times New Roman" w:eastAsia="仿宋" w:cs="Times New Roman"/>
          <w:bCs/>
          <w:kern w:val="0"/>
          <w:sz w:val="32"/>
          <w:szCs w:val="32"/>
          <w:lang w:eastAsia="zh-CN"/>
        </w:rPr>
        <w:t>人，编制数</w:t>
      </w:r>
      <w:r>
        <w:rPr>
          <w:rFonts w:hint="default" w:ascii="Times New Roman" w:hAnsi="Times New Roman" w:eastAsia="仿宋" w:cs="Times New Roman"/>
          <w:bCs/>
          <w:kern w:val="0"/>
          <w:sz w:val="32"/>
          <w:szCs w:val="32"/>
          <w:lang w:val="en-US" w:eastAsia="zh-CN"/>
        </w:rPr>
        <w:t>24</w:t>
      </w:r>
      <w:r>
        <w:rPr>
          <w:rFonts w:hint="default" w:ascii="Times New Roman" w:hAnsi="Times New Roman" w:eastAsia="仿宋" w:cs="Times New Roman"/>
          <w:bCs/>
          <w:kern w:val="0"/>
          <w:sz w:val="32"/>
          <w:szCs w:val="32"/>
          <w:lang w:eastAsia="zh-CN"/>
        </w:rPr>
        <w:t>人，领导职数</w:t>
      </w:r>
      <w:r>
        <w:rPr>
          <w:rFonts w:hint="default" w:ascii="Times New Roman" w:hAnsi="Times New Roman" w:eastAsia="仿宋" w:cs="Times New Roman"/>
          <w:bCs/>
          <w:kern w:val="0"/>
          <w:sz w:val="32"/>
          <w:szCs w:val="32"/>
          <w:lang w:val="en-US" w:eastAsia="zh-CN"/>
        </w:rPr>
        <w:t>3</w:t>
      </w:r>
      <w:r>
        <w:rPr>
          <w:rFonts w:hint="default" w:ascii="Times New Roman" w:hAnsi="Times New Roman" w:eastAsia="仿宋" w:cs="Times New Roman"/>
          <w:bCs/>
          <w:kern w:val="0"/>
          <w:sz w:val="32"/>
          <w:szCs w:val="32"/>
          <w:lang w:eastAsia="zh-CN"/>
        </w:rPr>
        <w:t>个。</w:t>
      </w:r>
    </w:p>
    <w:p w14:paraId="72680A17">
      <w:pPr>
        <w:pStyle w:val="10"/>
        <w:keepNext w:val="0"/>
        <w:keepLines w:val="0"/>
        <w:pageBreakBefore w:val="0"/>
        <w:widowControl/>
        <w:kinsoku/>
        <w:wordWrap/>
        <w:overflowPunct/>
        <w:topLinePunct w:val="0"/>
        <w:autoSpaceDE/>
        <w:autoSpaceDN/>
        <w:bidi w:val="0"/>
        <w:adjustRightInd/>
        <w:snapToGrid/>
        <w:spacing w:line="576" w:lineRule="exact"/>
        <w:ind w:firstLine="627" w:firstLineChars="196"/>
        <w:contextualSpacing/>
        <w:jc w:val="both"/>
        <w:textAlignment w:val="auto"/>
        <w:rPr>
          <w:rFonts w:hint="default" w:ascii="Times New Roman" w:hAnsi="Times New Roman" w:eastAsia="仿宋" w:cs="Times New Roman"/>
          <w:bCs/>
          <w:kern w:val="0"/>
          <w:sz w:val="32"/>
          <w:szCs w:val="32"/>
          <w:lang w:eastAsia="zh-CN"/>
        </w:rPr>
      </w:pPr>
    </w:p>
    <w:p w14:paraId="22FBA484">
      <w:pPr>
        <w:jc w:val="center"/>
        <w:rPr>
          <w:rFonts w:hint="default" w:ascii="Times New Roman" w:hAnsi="Times New Roman" w:eastAsia="仿宋" w:cs="Times New Roman"/>
          <w:kern w:val="0"/>
          <w:szCs w:val="32"/>
          <w:highlight w:val="none"/>
        </w:rPr>
      </w:pPr>
    </w:p>
    <w:p w14:paraId="797DBAAA">
      <w:pPr>
        <w:jc w:val="center"/>
        <w:rPr>
          <w:rFonts w:hint="default" w:ascii="Times New Roman" w:hAnsi="Times New Roman" w:eastAsia="仿宋" w:cs="Times New Roman"/>
          <w:kern w:val="0"/>
          <w:szCs w:val="32"/>
          <w:highlight w:val="none"/>
        </w:rPr>
      </w:pPr>
    </w:p>
    <w:p w14:paraId="56F66D4A">
      <w:pPr>
        <w:jc w:val="center"/>
        <w:rPr>
          <w:rFonts w:hint="default" w:ascii="Times New Roman" w:hAnsi="Times New Roman" w:eastAsia="仿宋" w:cs="Times New Roman"/>
          <w:kern w:val="0"/>
          <w:szCs w:val="32"/>
          <w:highlight w:val="none"/>
        </w:rPr>
      </w:pPr>
    </w:p>
    <w:p w14:paraId="2FF6CEF3">
      <w:pPr>
        <w:jc w:val="center"/>
        <w:rPr>
          <w:rFonts w:hint="default" w:ascii="Times New Roman" w:hAnsi="Times New Roman" w:eastAsia="仿宋" w:cs="Times New Roman"/>
          <w:kern w:val="0"/>
          <w:szCs w:val="32"/>
          <w:highlight w:val="none"/>
        </w:rPr>
      </w:pPr>
    </w:p>
    <w:p w14:paraId="7EC5C8E2">
      <w:pPr>
        <w:jc w:val="center"/>
        <w:rPr>
          <w:rFonts w:hint="default" w:ascii="Times New Roman" w:hAnsi="Times New Roman" w:eastAsia="仿宋" w:cs="Times New Roman"/>
          <w:kern w:val="0"/>
          <w:szCs w:val="32"/>
          <w:highlight w:val="none"/>
        </w:rPr>
      </w:pPr>
    </w:p>
    <w:p w14:paraId="335A98AC">
      <w:pPr>
        <w:jc w:val="center"/>
        <w:rPr>
          <w:rFonts w:hint="default" w:ascii="Times New Roman" w:hAnsi="Times New Roman" w:eastAsia="仿宋" w:cs="Times New Roman"/>
          <w:kern w:val="0"/>
          <w:szCs w:val="32"/>
          <w:highlight w:val="none"/>
        </w:rPr>
      </w:pPr>
    </w:p>
    <w:p w14:paraId="64131EFD">
      <w:pPr>
        <w:jc w:val="center"/>
        <w:rPr>
          <w:rFonts w:hint="default" w:ascii="Times New Roman" w:hAnsi="Times New Roman" w:eastAsia="仿宋" w:cs="Times New Roman"/>
          <w:kern w:val="0"/>
          <w:szCs w:val="32"/>
          <w:highlight w:val="none"/>
        </w:rPr>
      </w:pPr>
    </w:p>
    <w:p w14:paraId="18D49F4E">
      <w:pPr>
        <w:jc w:val="center"/>
        <w:rPr>
          <w:rFonts w:hint="default" w:ascii="Times New Roman" w:hAnsi="Times New Roman" w:eastAsia="仿宋" w:cs="Times New Roman"/>
          <w:kern w:val="0"/>
          <w:szCs w:val="32"/>
          <w:highlight w:val="none"/>
        </w:rPr>
      </w:pPr>
    </w:p>
    <w:p w14:paraId="2FFCC871">
      <w:pPr>
        <w:jc w:val="center"/>
        <w:rPr>
          <w:rFonts w:hint="default" w:ascii="Times New Roman" w:hAnsi="Times New Roman" w:eastAsia="仿宋" w:cs="Times New Roman"/>
          <w:kern w:val="0"/>
          <w:szCs w:val="32"/>
          <w:highlight w:val="none"/>
        </w:rPr>
      </w:pPr>
    </w:p>
    <w:p w14:paraId="0D2FDB1A">
      <w:pPr>
        <w:jc w:val="center"/>
        <w:rPr>
          <w:rFonts w:hint="default" w:ascii="Times New Roman" w:hAnsi="Times New Roman" w:eastAsia="仿宋" w:cs="Times New Roman"/>
          <w:kern w:val="0"/>
          <w:szCs w:val="32"/>
          <w:highlight w:val="none"/>
        </w:rPr>
      </w:pPr>
    </w:p>
    <w:p w14:paraId="17B32932">
      <w:pPr>
        <w:jc w:val="center"/>
        <w:rPr>
          <w:rFonts w:hint="default" w:ascii="Times New Roman" w:hAnsi="Times New Roman" w:eastAsia="仿宋" w:cs="Times New Roman"/>
          <w:kern w:val="0"/>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1D3F4790">
      <w:pPr>
        <w:pStyle w:val="11"/>
        <w:ind w:firstLine="640" w:firstLineChars="200"/>
        <w:jc w:val="both"/>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rPr>
        <w:t>按照综合预算的原则，所有收入和支出全部纳入部门预算管理。</w:t>
      </w:r>
      <w:r>
        <w:rPr>
          <w:rFonts w:hint="default" w:ascii="Times New Roman" w:hAnsi="Times New Roman" w:eastAsia="仿宋" w:cs="Times New Roman"/>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年收支总预算315.79万元，比</w:t>
      </w:r>
      <w:r>
        <w:rPr>
          <w:rFonts w:hint="default" w:ascii="Times New Roman" w:hAnsi="Times New Roman" w:eastAsia="仿宋" w:cs="Times New Roman"/>
          <w:sz w:val="32"/>
          <w:szCs w:val="32"/>
          <w:highlight w:val="none"/>
          <w:lang w:eastAsia="zh-CN"/>
        </w:rPr>
        <w:t>202</w:t>
      </w:r>
      <w:r>
        <w:rPr>
          <w:rFonts w:hint="eastAsia" w:eastAsia="仿宋" w:cs="Times New Roman"/>
          <w:sz w:val="32"/>
          <w:szCs w:val="32"/>
          <w:highlight w:val="none"/>
          <w:lang w:val="en-US" w:eastAsia="zh-CN"/>
        </w:rPr>
        <w:t>4</w:t>
      </w:r>
      <w:r>
        <w:rPr>
          <w:rFonts w:hint="default" w:ascii="Times New Roman" w:hAnsi="Times New Roman" w:eastAsia="仿宋" w:cs="Times New Roman"/>
          <w:sz w:val="32"/>
          <w:szCs w:val="32"/>
          <w:highlight w:val="none"/>
        </w:rPr>
        <w:t>年预算数313.25万元</w:t>
      </w:r>
      <w:r>
        <w:rPr>
          <w:rFonts w:hint="eastAsia" w:eastAsia="仿宋" w:cs="Times New Roman"/>
          <w:sz w:val="32"/>
          <w:szCs w:val="32"/>
          <w:highlight w:val="none"/>
          <w:lang w:val="en-US" w:eastAsia="zh-CN"/>
        </w:rPr>
        <w:t>增加2.54</w:t>
      </w:r>
      <w:r>
        <w:rPr>
          <w:rFonts w:hint="default" w:ascii="Times New Roman" w:hAnsi="Times New Roman" w:eastAsia="仿宋" w:cs="Times New Roman"/>
          <w:sz w:val="32"/>
          <w:szCs w:val="32"/>
          <w:highlight w:val="none"/>
        </w:rPr>
        <w:t>万元，主要原因：部门本级预算</w:t>
      </w:r>
      <w:r>
        <w:rPr>
          <w:rFonts w:hint="eastAsia" w:eastAsia="仿宋" w:cs="Times New Roman"/>
          <w:sz w:val="32"/>
          <w:szCs w:val="32"/>
          <w:highlight w:val="none"/>
          <w:lang w:val="en-US" w:eastAsia="zh-CN"/>
        </w:rPr>
        <w:t>增加</w:t>
      </w:r>
      <w:r>
        <w:rPr>
          <w:rFonts w:hint="default" w:ascii="Times New Roman" w:hAnsi="Times New Roman" w:eastAsia="仿宋" w:cs="Times New Roman"/>
          <w:sz w:val="32"/>
          <w:szCs w:val="32"/>
          <w:highlight w:val="none"/>
          <w:lang w:eastAsia="zh-CN"/>
        </w:rPr>
        <w:t>。</w:t>
      </w:r>
    </w:p>
    <w:p w14:paraId="573A025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53169B57">
      <w:pPr>
        <w:pStyle w:val="11"/>
        <w:ind w:firstLine="640" w:firstLineChars="200"/>
        <w:jc w:val="both"/>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eastAsia="zh-CN"/>
        </w:rPr>
        <w:t>202</w:t>
      </w:r>
      <w:r>
        <w:rPr>
          <w:rFonts w:hint="eastAsia"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年本单位收入预算315.79万元，其中</w:t>
      </w:r>
      <w:r>
        <w:rPr>
          <w:rFonts w:hint="default" w:ascii="Times New Roman" w:hAnsi="Times New Roman" w:eastAsia="仿宋" w:cs="Times New Roman"/>
          <w:sz w:val="32"/>
          <w:szCs w:val="32"/>
          <w:highlight w:val="none"/>
          <w:lang w:eastAsia="zh-CN"/>
        </w:rPr>
        <w:t>：本年收入</w:t>
      </w:r>
      <w:r>
        <w:rPr>
          <w:rFonts w:hint="default" w:ascii="Times New Roman" w:hAnsi="Times New Roman" w:eastAsia="仿宋" w:cs="Times New Roman"/>
          <w:sz w:val="32"/>
          <w:szCs w:val="32"/>
          <w:highlight w:val="none"/>
        </w:rPr>
        <w:t>315.79</w:t>
      </w:r>
      <w:r>
        <w:rPr>
          <w:rFonts w:hint="default" w:ascii="Times New Roman" w:hAnsi="Times New Roman" w:eastAsia="仿宋" w:cs="Times New Roman"/>
          <w:sz w:val="32"/>
          <w:szCs w:val="32"/>
          <w:highlight w:val="none"/>
          <w:lang w:val="en-US" w:eastAsia="zh-CN"/>
        </w:rPr>
        <w:t>万元，占100%</w:t>
      </w:r>
      <w:r>
        <w:rPr>
          <w:rFonts w:hint="eastAsia" w:eastAsia="仿宋" w:cs="Times New Roman"/>
          <w:sz w:val="32"/>
          <w:szCs w:val="32"/>
          <w:highlight w:val="none"/>
          <w:lang w:val="en-US" w:eastAsia="zh-CN"/>
        </w:rPr>
        <w:t>；</w:t>
      </w:r>
      <w:r>
        <w:rPr>
          <w:rFonts w:hint="default" w:ascii="Times New Roman" w:hAnsi="Times New Roman" w:eastAsia="仿宋" w:cs="Times New Roman"/>
          <w:sz w:val="32"/>
          <w:szCs w:val="32"/>
          <w:highlight w:val="none"/>
          <w:lang w:val="en-US" w:eastAsia="zh-CN"/>
        </w:rPr>
        <w:t>上年结转0万元，占0%。本年收入中，一般公共预算</w:t>
      </w:r>
      <w:r>
        <w:rPr>
          <w:rFonts w:hint="default" w:ascii="Times New Roman" w:hAnsi="Times New Roman" w:eastAsia="仿宋" w:cs="Times New Roman"/>
          <w:sz w:val="32"/>
          <w:szCs w:val="32"/>
          <w:highlight w:val="none"/>
        </w:rPr>
        <w:t>财政拨款收入315.79万元</w:t>
      </w:r>
      <w:r>
        <w:rPr>
          <w:rFonts w:hint="default" w:ascii="Times New Roman" w:hAnsi="Times New Roman" w:eastAsia="仿宋" w:cs="Times New Roman"/>
          <w:sz w:val="32"/>
          <w:szCs w:val="32"/>
          <w:highlight w:val="none"/>
          <w:lang w:eastAsia="zh-CN"/>
        </w:rPr>
        <w:t>，占</w:t>
      </w:r>
      <w:r>
        <w:rPr>
          <w:rFonts w:hint="default" w:ascii="Times New Roman" w:hAnsi="Times New Roman" w:eastAsia="仿宋" w:cs="Times New Roman"/>
          <w:sz w:val="32"/>
          <w:szCs w:val="32"/>
          <w:highlight w:val="none"/>
          <w:lang w:val="en-US" w:eastAsia="zh-CN"/>
        </w:rPr>
        <w:t>0%</w:t>
      </w:r>
      <w:r>
        <w:rPr>
          <w:rFonts w:hint="eastAsia" w:eastAsia="仿宋" w:cs="Times New Roman"/>
          <w:sz w:val="32"/>
          <w:szCs w:val="32"/>
          <w:highlight w:val="none"/>
          <w:lang w:val="en-US" w:eastAsia="zh-CN"/>
        </w:rPr>
        <w:t>；</w:t>
      </w:r>
      <w:r>
        <w:rPr>
          <w:rFonts w:hint="default" w:ascii="Times New Roman" w:hAnsi="Times New Roman" w:eastAsia="仿宋" w:cs="Times New Roman"/>
          <w:sz w:val="32"/>
          <w:szCs w:val="32"/>
          <w:highlight w:val="none"/>
          <w:lang w:val="en-US" w:eastAsia="zh-CN"/>
        </w:rPr>
        <w:t>政府性基金收入0万元，</w:t>
      </w:r>
      <w:r>
        <w:rPr>
          <w:rFonts w:hint="default" w:ascii="Times New Roman" w:hAnsi="Times New Roman" w:eastAsia="仿宋" w:cs="Times New Roman"/>
          <w:sz w:val="32"/>
          <w:szCs w:val="32"/>
          <w:highlight w:val="none"/>
          <w:lang w:eastAsia="zh-CN"/>
        </w:rPr>
        <w:t>占</w:t>
      </w:r>
      <w:r>
        <w:rPr>
          <w:rFonts w:hint="default" w:ascii="Times New Roman" w:hAnsi="Times New Roman" w:eastAsia="仿宋" w:cs="Times New Roman"/>
          <w:sz w:val="32"/>
          <w:szCs w:val="32"/>
          <w:highlight w:val="none"/>
          <w:lang w:val="en-US" w:eastAsia="zh-CN"/>
        </w:rPr>
        <w:t>0%；国有资本经营预算拨款收入0万元，</w:t>
      </w:r>
      <w:r>
        <w:rPr>
          <w:rFonts w:hint="default" w:ascii="Times New Roman" w:hAnsi="Times New Roman" w:eastAsia="仿宋" w:cs="Times New Roman"/>
          <w:sz w:val="32"/>
          <w:szCs w:val="32"/>
          <w:highlight w:val="none"/>
          <w:lang w:eastAsia="zh-CN"/>
        </w:rPr>
        <w:t>占</w:t>
      </w:r>
      <w:r>
        <w:rPr>
          <w:rFonts w:hint="default" w:ascii="Times New Roman" w:hAnsi="Times New Roman" w:eastAsia="仿宋" w:cs="Times New Roman"/>
          <w:sz w:val="32"/>
          <w:szCs w:val="32"/>
          <w:highlight w:val="none"/>
          <w:lang w:val="en-US" w:eastAsia="zh-CN"/>
        </w:rPr>
        <w:t>0%；其他收入0万元，占0%。</w:t>
      </w:r>
    </w:p>
    <w:p w14:paraId="18B7FAB1">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5F1E7664">
      <w:pPr>
        <w:pStyle w:val="11"/>
        <w:ind w:firstLine="640" w:firstLineChars="200"/>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lang w:eastAsia="zh-CN"/>
        </w:rPr>
        <w:t>202</w:t>
      </w:r>
      <w:r>
        <w:rPr>
          <w:rFonts w:hint="eastAsia"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年支出预算315.79万元</w:t>
      </w:r>
      <w:r>
        <w:rPr>
          <w:rFonts w:hint="default" w:ascii="Times New Roman" w:hAnsi="Times New Roman" w:eastAsia="仿宋" w:cs="Times New Roman"/>
          <w:sz w:val="32"/>
          <w:szCs w:val="32"/>
          <w:highlight w:val="none"/>
          <w:lang w:eastAsia="zh-CN"/>
        </w:rPr>
        <w:t>，其中：基本支出</w:t>
      </w:r>
      <w:r>
        <w:rPr>
          <w:rFonts w:hint="default" w:ascii="Times New Roman" w:hAnsi="Times New Roman" w:eastAsia="仿宋" w:cs="Times New Roman"/>
          <w:sz w:val="32"/>
          <w:szCs w:val="32"/>
          <w:highlight w:val="none"/>
        </w:rPr>
        <w:t>315.79</w:t>
      </w:r>
      <w:r>
        <w:rPr>
          <w:rFonts w:hint="default" w:ascii="Times New Roman" w:hAnsi="Times New Roman" w:eastAsia="仿宋" w:cs="Times New Roman"/>
          <w:sz w:val="32"/>
          <w:szCs w:val="32"/>
          <w:highlight w:val="none"/>
          <w:lang w:eastAsia="zh-CN"/>
        </w:rPr>
        <w:t>万元，占</w:t>
      </w:r>
      <w:r>
        <w:rPr>
          <w:rFonts w:hint="default" w:ascii="Times New Roman" w:hAnsi="Times New Roman" w:eastAsia="仿宋" w:cs="Times New Roman"/>
          <w:sz w:val="32"/>
          <w:szCs w:val="32"/>
          <w:highlight w:val="none"/>
          <w:lang w:val="en-US" w:eastAsia="zh-CN"/>
        </w:rPr>
        <w:t>100</w:t>
      </w:r>
      <w:r>
        <w:rPr>
          <w:rFonts w:hint="default" w:ascii="Times New Roman" w:hAnsi="Times New Roman" w:eastAsia="仿宋" w:cs="Times New Roman"/>
          <w:sz w:val="32"/>
          <w:szCs w:val="32"/>
          <w:highlight w:val="none"/>
          <w:lang w:eastAsia="zh-CN"/>
        </w:rPr>
        <w:t>%；项目支出</w:t>
      </w:r>
      <w:r>
        <w:rPr>
          <w:rFonts w:hint="default"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lang w:eastAsia="zh-CN"/>
        </w:rPr>
        <w:t>万元，占</w:t>
      </w:r>
      <w:r>
        <w:rPr>
          <w:rFonts w:hint="default"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355C7798">
      <w:pPr>
        <w:pStyle w:val="11"/>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202</w:t>
      </w:r>
      <w:r>
        <w:rPr>
          <w:rFonts w:hint="eastAsia"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w:t>
      </w:r>
      <w:r>
        <w:rPr>
          <w:rFonts w:hint="default" w:ascii="Times New Roman" w:hAnsi="Times New Roman" w:eastAsia="仿宋" w:cs="Times New Roman"/>
          <w:sz w:val="32"/>
          <w:szCs w:val="32"/>
          <w:highlight w:val="none"/>
          <w:lang w:eastAsia="zh-CN"/>
        </w:rPr>
        <w:t>财政拨款收支总</w:t>
      </w:r>
      <w:r>
        <w:rPr>
          <w:rFonts w:hint="default" w:ascii="Times New Roman" w:hAnsi="Times New Roman" w:eastAsia="仿宋" w:cs="Times New Roman"/>
          <w:sz w:val="32"/>
          <w:szCs w:val="32"/>
          <w:highlight w:val="none"/>
        </w:rPr>
        <w:t>预算315.79万元，其中：</w:t>
      </w:r>
      <w:r>
        <w:rPr>
          <w:rFonts w:hint="default" w:ascii="Times New Roman" w:hAnsi="Times New Roman" w:eastAsia="仿宋" w:cs="Times New Roman"/>
          <w:sz w:val="32"/>
          <w:szCs w:val="32"/>
          <w:highlight w:val="none"/>
          <w:lang w:eastAsia="zh-CN"/>
        </w:rPr>
        <w:t>本年收入</w:t>
      </w:r>
      <w:r>
        <w:rPr>
          <w:rFonts w:hint="default" w:ascii="Times New Roman" w:hAnsi="Times New Roman" w:eastAsia="仿宋" w:cs="Times New Roman"/>
          <w:sz w:val="32"/>
          <w:szCs w:val="32"/>
          <w:highlight w:val="none"/>
        </w:rPr>
        <w:t>315.79</w:t>
      </w:r>
      <w:r>
        <w:rPr>
          <w:rFonts w:hint="default" w:ascii="Times New Roman" w:hAnsi="Times New Roman" w:eastAsia="仿宋" w:cs="Times New Roman"/>
          <w:sz w:val="32"/>
          <w:szCs w:val="32"/>
          <w:highlight w:val="none"/>
          <w:lang w:val="en-US" w:eastAsia="zh-CN"/>
        </w:rPr>
        <w:t>万元，上年结转</w:t>
      </w:r>
      <w:r>
        <w:rPr>
          <w:rFonts w:hint="eastAsia" w:eastAsia="仿宋" w:cs="Times New Roman"/>
          <w:sz w:val="32"/>
          <w:szCs w:val="32"/>
          <w:highlight w:val="none"/>
          <w:lang w:val="en-US" w:eastAsia="zh-CN"/>
        </w:rPr>
        <w:t>0</w:t>
      </w:r>
      <w:r>
        <w:rPr>
          <w:rFonts w:hint="default" w:ascii="Times New Roman" w:hAnsi="Times New Roman" w:eastAsia="仿宋" w:cs="Times New Roman"/>
          <w:sz w:val="32"/>
          <w:szCs w:val="32"/>
          <w:highlight w:val="none"/>
          <w:lang w:val="en-US" w:eastAsia="zh-CN"/>
        </w:rPr>
        <w:t>万元。支出包括：</w:t>
      </w:r>
      <w:r>
        <w:rPr>
          <w:rFonts w:hint="default" w:ascii="Times New Roman" w:hAnsi="Times New Roman" w:eastAsia="仿宋" w:cs="Times New Roman"/>
          <w:sz w:val="32"/>
          <w:szCs w:val="32"/>
          <w:highlight w:val="none"/>
        </w:rPr>
        <w:t>一般公共服务支出248.52万元，社会保障和就业支出29.61万元</w:t>
      </w:r>
      <w:r>
        <w:rPr>
          <w:rFonts w:hint="default" w:ascii="Times New Roman" w:hAnsi="Times New Roman" w:eastAsia="仿宋" w:cs="Times New Roman"/>
          <w:sz w:val="32"/>
          <w:szCs w:val="32"/>
          <w:highlight w:val="none"/>
          <w:lang w:eastAsia="zh-CN"/>
        </w:rPr>
        <w:t>，卫生健康</w:t>
      </w:r>
      <w:r>
        <w:rPr>
          <w:rFonts w:hint="default" w:ascii="Times New Roman" w:hAnsi="Times New Roman" w:eastAsia="仿宋" w:cs="Times New Roman"/>
          <w:sz w:val="32"/>
          <w:szCs w:val="32"/>
          <w:highlight w:val="none"/>
        </w:rPr>
        <w:t>支出14.26万元，住房保障支出23.4万元，</w:t>
      </w:r>
      <w:r>
        <w:rPr>
          <w:rFonts w:hint="default" w:ascii="Times New Roman" w:hAnsi="Times New Roman" w:eastAsia="仿宋" w:cs="Times New Roman"/>
          <w:sz w:val="32"/>
          <w:szCs w:val="32"/>
          <w:highlight w:val="none"/>
          <w:lang w:eastAsia="zh-CN"/>
        </w:rPr>
        <w:t>国有资本经营预算支</w:t>
      </w:r>
      <w:r>
        <w:rPr>
          <w:rFonts w:hint="eastAsia" w:eastAsia="仿宋" w:cs="Times New Roman"/>
          <w:sz w:val="32"/>
          <w:szCs w:val="32"/>
          <w:highlight w:val="none"/>
          <w:lang w:val="en-US" w:eastAsia="zh-CN"/>
        </w:rPr>
        <w:t>0</w:t>
      </w:r>
      <w:r>
        <w:rPr>
          <w:rFonts w:hint="default" w:ascii="Times New Roman" w:hAnsi="Times New Roman" w:eastAsia="仿宋" w:cs="Times New Roman"/>
          <w:sz w:val="32"/>
          <w:szCs w:val="32"/>
          <w:highlight w:val="none"/>
          <w:lang w:val="en-US" w:eastAsia="zh-CN"/>
        </w:rPr>
        <w:t>万元</w:t>
      </w:r>
      <w:r>
        <w:rPr>
          <w:rFonts w:hint="default" w:ascii="Times New Roman" w:hAnsi="Times New Roman" w:eastAsia="仿宋" w:cs="Times New Roman"/>
          <w:sz w:val="32"/>
          <w:szCs w:val="32"/>
          <w:highlight w:val="none"/>
        </w:rPr>
        <w:t>。</w:t>
      </w:r>
    </w:p>
    <w:p w14:paraId="69738522">
      <w:pPr>
        <w:pStyle w:val="11"/>
        <w:ind w:firstLine="640" w:firstLineChars="200"/>
        <w:rPr>
          <w:rFonts w:ascii="楷体" w:hAnsi="楷体" w:eastAsia="楷体"/>
          <w:sz w:val="32"/>
          <w:szCs w:val="32"/>
          <w:highlight w:val="none"/>
        </w:rPr>
      </w:pP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CFE0852">
      <w:pPr>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年一般公共预算当年拨款315.79万元，其中</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基本支出315.79万元，占</w:t>
      </w:r>
      <w:r>
        <w:rPr>
          <w:rFonts w:hint="eastAsia" w:ascii="Times New Roman" w:hAnsi="Times New Roman" w:eastAsia="仿宋" w:cs="Times New Roman"/>
          <w:sz w:val="32"/>
          <w:szCs w:val="32"/>
          <w:highlight w:val="none"/>
          <w:lang w:val="en-US" w:eastAsia="zh-CN"/>
        </w:rPr>
        <w:t>100</w:t>
      </w:r>
      <w:r>
        <w:rPr>
          <w:rFonts w:hint="default" w:ascii="Times New Roman" w:hAnsi="Times New Roman" w:eastAsia="仿宋" w:cs="Times New Roman"/>
          <w:sz w:val="32"/>
          <w:szCs w:val="32"/>
          <w:highlight w:val="none"/>
        </w:rPr>
        <w:t>%；项目支出</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万元，占</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%。基本支出中，人员经费256.91万元，占</w:t>
      </w:r>
      <w:r>
        <w:rPr>
          <w:rFonts w:hint="eastAsia" w:ascii="Times New Roman" w:hAnsi="Times New Roman" w:eastAsia="仿宋" w:cs="Times New Roman"/>
          <w:sz w:val="32"/>
          <w:szCs w:val="32"/>
          <w:highlight w:val="none"/>
          <w:lang w:val="en-US" w:eastAsia="zh-CN"/>
        </w:rPr>
        <w:t>81.35</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公用经费58.88万元，占</w:t>
      </w:r>
      <w:r>
        <w:rPr>
          <w:rFonts w:hint="eastAsia" w:ascii="Times New Roman" w:hAnsi="Times New Roman" w:eastAsia="仿宋" w:cs="Times New Roman"/>
          <w:sz w:val="32"/>
          <w:szCs w:val="32"/>
          <w:highlight w:val="none"/>
          <w:lang w:val="en-US" w:eastAsia="zh-CN"/>
        </w:rPr>
        <w:t>18.65</w:t>
      </w:r>
      <w:r>
        <w:rPr>
          <w:rFonts w:hint="default" w:ascii="Times New Roman" w:hAnsi="Times New Roman" w:eastAsia="仿宋" w:cs="Times New Roman"/>
          <w:sz w:val="32"/>
          <w:szCs w:val="32"/>
          <w:highlight w:val="none"/>
        </w:rPr>
        <w:t>%。</w:t>
      </w:r>
    </w:p>
    <w:p w14:paraId="5598F64C">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eastAsia="zh-CN"/>
        </w:rPr>
        <w:t>一般公共服务（类）支出</w:t>
      </w:r>
      <w:r>
        <w:rPr>
          <w:rFonts w:hint="default" w:ascii="Times New Roman" w:hAnsi="Times New Roman" w:eastAsia="仿宋" w:cs="Times New Roman"/>
          <w:sz w:val="32"/>
          <w:szCs w:val="32"/>
          <w:highlight w:val="none"/>
          <w:lang w:val="en-US" w:eastAsia="zh-CN"/>
        </w:rPr>
        <w:t>248.52万元，占</w:t>
      </w:r>
      <w:r>
        <w:rPr>
          <w:rFonts w:hint="eastAsia" w:ascii="Times New Roman" w:hAnsi="Times New Roman" w:eastAsia="仿宋" w:cs="Times New Roman"/>
          <w:sz w:val="32"/>
          <w:szCs w:val="32"/>
          <w:highlight w:val="none"/>
          <w:lang w:val="en-US" w:eastAsia="zh-CN"/>
        </w:rPr>
        <w:t>78.7</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，主要用于：</w:t>
      </w:r>
      <w:r>
        <w:rPr>
          <w:rFonts w:hint="eastAsia" w:ascii="Times New Roman" w:hAnsi="Times New Roman" w:eastAsia="仿宋" w:cs="Times New Roman"/>
          <w:sz w:val="32"/>
          <w:szCs w:val="32"/>
          <w:highlight w:val="none"/>
          <w:lang w:val="en-US" w:eastAsia="zh-CN"/>
        </w:rPr>
        <w:t>机关运行经费、行政事业单位人员工资方面支出、对个人和家庭补助支出</w:t>
      </w:r>
      <w:r>
        <w:rPr>
          <w:rFonts w:hint="default" w:ascii="Times New Roman" w:hAnsi="Times New Roman" w:eastAsia="仿宋" w:cs="Times New Roman"/>
          <w:sz w:val="32"/>
          <w:szCs w:val="32"/>
          <w:highlight w:val="none"/>
          <w:lang w:val="en-US" w:eastAsia="zh-CN"/>
        </w:rPr>
        <w:t>。</w:t>
      </w:r>
    </w:p>
    <w:p w14:paraId="377F5673">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社会保障和就业（类）支出29.61万元，占</w:t>
      </w:r>
      <w:r>
        <w:rPr>
          <w:rFonts w:hint="eastAsia" w:ascii="Times New Roman" w:hAnsi="Times New Roman" w:eastAsia="仿宋" w:cs="Times New Roman"/>
          <w:sz w:val="32"/>
          <w:szCs w:val="32"/>
          <w:highlight w:val="none"/>
          <w:lang w:val="en-US" w:eastAsia="zh-CN"/>
        </w:rPr>
        <w:t>9.38</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，主要用于：</w:t>
      </w:r>
      <w:r>
        <w:rPr>
          <w:rFonts w:hint="eastAsia" w:ascii="Times New Roman" w:hAnsi="Times New Roman" w:eastAsia="仿宋" w:cs="Times New Roman"/>
          <w:sz w:val="32"/>
          <w:szCs w:val="32"/>
          <w:highlight w:val="none"/>
          <w:lang w:val="en-US" w:eastAsia="zh-CN"/>
        </w:rPr>
        <w:t>机关运行经费、行政事业单位人员工资方面支出、对个人和家庭补助支出</w:t>
      </w:r>
      <w:r>
        <w:rPr>
          <w:rFonts w:hint="default" w:ascii="Times New Roman" w:hAnsi="Times New Roman" w:eastAsia="仿宋" w:cs="Times New Roman"/>
          <w:sz w:val="32"/>
          <w:szCs w:val="32"/>
          <w:highlight w:val="none"/>
          <w:lang w:val="en-US" w:eastAsia="zh-CN"/>
        </w:rPr>
        <w:t>。</w:t>
      </w:r>
    </w:p>
    <w:p w14:paraId="2742B3D2">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卫生健康（类）支出14.26万元，占</w:t>
      </w:r>
      <w:r>
        <w:rPr>
          <w:rFonts w:hint="eastAsia" w:ascii="Times New Roman" w:hAnsi="Times New Roman" w:eastAsia="仿宋" w:cs="Times New Roman"/>
          <w:sz w:val="32"/>
          <w:szCs w:val="32"/>
          <w:highlight w:val="none"/>
          <w:lang w:val="en-US" w:eastAsia="zh-CN"/>
        </w:rPr>
        <w:t>4.51</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，主要用于：</w:t>
      </w:r>
      <w:r>
        <w:rPr>
          <w:rFonts w:hint="default" w:ascii="Times New Roman" w:hAnsi="Times New Roman" w:eastAsia="仿宋" w:cs="Times New Roman"/>
          <w:sz w:val="32"/>
          <w:szCs w:val="32"/>
          <w:highlight w:val="none"/>
          <w:lang w:val="en-US" w:eastAsia="zh-CN"/>
        </w:rPr>
        <w:t>行政</w:t>
      </w:r>
      <w:r>
        <w:rPr>
          <w:rFonts w:hint="eastAsia" w:ascii="Times New Roman" w:hAnsi="Times New Roman" w:eastAsia="仿宋" w:cs="Times New Roman"/>
          <w:sz w:val="32"/>
          <w:szCs w:val="32"/>
          <w:highlight w:val="none"/>
          <w:lang w:val="en-US" w:eastAsia="zh-CN"/>
        </w:rPr>
        <w:t>事业</w:t>
      </w:r>
      <w:r>
        <w:rPr>
          <w:rFonts w:hint="default" w:ascii="Times New Roman" w:hAnsi="Times New Roman" w:eastAsia="仿宋" w:cs="Times New Roman"/>
          <w:sz w:val="32"/>
          <w:szCs w:val="32"/>
          <w:highlight w:val="none"/>
          <w:lang w:val="en-US" w:eastAsia="zh-CN"/>
        </w:rPr>
        <w:t>单位</w:t>
      </w:r>
      <w:r>
        <w:rPr>
          <w:rFonts w:hint="eastAsia" w:ascii="Times New Roman" w:hAnsi="Times New Roman" w:eastAsia="仿宋" w:cs="Times New Roman"/>
          <w:sz w:val="32"/>
          <w:szCs w:val="32"/>
          <w:highlight w:val="none"/>
          <w:lang w:val="en-US" w:eastAsia="zh-CN"/>
        </w:rPr>
        <w:t>基本医疗保险缴费支出</w:t>
      </w:r>
      <w:r>
        <w:rPr>
          <w:rFonts w:hint="default" w:ascii="Times New Roman" w:hAnsi="Times New Roman" w:eastAsia="仿宋" w:cs="Times New Roman"/>
          <w:sz w:val="32"/>
          <w:szCs w:val="32"/>
          <w:highlight w:val="none"/>
          <w:lang w:val="en-US" w:eastAsia="zh-CN"/>
        </w:rPr>
        <w:t>。</w:t>
      </w:r>
    </w:p>
    <w:p w14:paraId="7629B074">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住房保障（类）支出23.4万元，占</w:t>
      </w:r>
      <w:r>
        <w:rPr>
          <w:rFonts w:hint="eastAsia" w:ascii="Times New Roman" w:hAnsi="Times New Roman" w:eastAsia="仿宋" w:cs="Times New Roman"/>
          <w:sz w:val="32"/>
          <w:szCs w:val="32"/>
          <w:highlight w:val="none"/>
          <w:lang w:val="en-US" w:eastAsia="zh-CN"/>
        </w:rPr>
        <w:t>7.41</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，主要用于：</w:t>
      </w:r>
      <w:r>
        <w:rPr>
          <w:rFonts w:hint="eastAsia" w:ascii="Times New Roman" w:hAnsi="Times New Roman" w:eastAsia="仿宋" w:cs="Times New Roman"/>
          <w:sz w:val="32"/>
          <w:szCs w:val="32"/>
          <w:highlight w:val="none"/>
          <w:lang w:val="en-US" w:eastAsia="zh-CN"/>
        </w:rPr>
        <w:t>行政事业单位为职工缴纳住房公积金支出</w:t>
      </w:r>
      <w:r>
        <w:rPr>
          <w:rFonts w:hint="default" w:ascii="Times New Roman" w:hAnsi="Times New Roman" w:eastAsia="仿宋" w:cs="Times New Roman"/>
          <w:sz w:val="32"/>
          <w:szCs w:val="32"/>
          <w:highlight w:val="none"/>
          <w:lang w:val="en-US" w:eastAsia="zh-CN"/>
        </w:rPr>
        <w:t>。</w:t>
      </w:r>
    </w:p>
    <w:p w14:paraId="39E2D860">
      <w:pPr>
        <w:pStyle w:val="9"/>
        <w:ind w:firstLine="640" w:firstLineChars="200"/>
        <w:rPr>
          <w:rFonts w:hint="eastAsia" w:ascii="楷体" w:hAnsi="楷体" w:eastAsia="楷体"/>
          <w:kern w:val="0"/>
          <w:sz w:val="32"/>
          <w:szCs w:val="32"/>
          <w:highlight w:val="none"/>
          <w:lang w:val="en-US" w:eastAsia="zh-CN"/>
        </w:rPr>
      </w:pP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2AF15E31">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202</w:t>
      </w: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lang w:val="en-US" w:eastAsia="zh-CN"/>
        </w:rPr>
        <w:t>年一般公共预算基本支出</w:t>
      </w:r>
      <w:r>
        <w:rPr>
          <w:rFonts w:hint="default" w:ascii="Times New Roman" w:hAnsi="Times New Roman" w:eastAsia="仿宋" w:cs="Times New Roman"/>
          <w:sz w:val="32"/>
          <w:szCs w:val="32"/>
          <w:highlight w:val="none"/>
        </w:rPr>
        <w:t>315.79</w:t>
      </w:r>
      <w:r>
        <w:rPr>
          <w:rFonts w:hint="default" w:ascii="Times New Roman" w:hAnsi="Times New Roman" w:eastAsia="仿宋" w:cs="Times New Roman"/>
          <w:sz w:val="32"/>
          <w:szCs w:val="32"/>
          <w:highlight w:val="none"/>
          <w:lang w:val="en-US" w:eastAsia="zh-CN"/>
        </w:rPr>
        <w:t>万元，其中：</w:t>
      </w:r>
    </w:p>
    <w:p w14:paraId="55124E7F">
      <w:pPr>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人员经费256.91万元，主要包括：基本工资、津贴补贴、奖金、</w:t>
      </w:r>
      <w:r>
        <w:rPr>
          <w:rFonts w:hint="default" w:ascii="Times New Roman" w:hAnsi="Times New Roman" w:eastAsia="仿宋" w:cs="Times New Roman"/>
          <w:sz w:val="32"/>
          <w:szCs w:val="32"/>
          <w:highlight w:val="none"/>
          <w:lang w:eastAsia="zh-CN"/>
        </w:rPr>
        <w:t>绩效工资、机关事业单位基本养老保险缴费、职工基本医疗保险缴费、其他社会保障缴费、住房公积金、</w:t>
      </w:r>
      <w:r>
        <w:rPr>
          <w:rFonts w:hint="default" w:ascii="Times New Roman" w:hAnsi="Times New Roman" w:eastAsia="仿宋" w:cs="Times New Roman"/>
          <w:sz w:val="32"/>
          <w:szCs w:val="32"/>
          <w:highlight w:val="none"/>
        </w:rPr>
        <w:t>其他工资福利支出、离退休费、生活补助、其他对个人和家庭补助支出</w:t>
      </w:r>
      <w:r>
        <w:rPr>
          <w:rFonts w:hint="default" w:ascii="Times New Roman" w:hAnsi="Times New Roman" w:eastAsia="仿宋" w:cs="Times New Roman"/>
          <w:sz w:val="32"/>
          <w:szCs w:val="32"/>
          <w:highlight w:val="none"/>
          <w:lang w:eastAsia="zh-CN"/>
        </w:rPr>
        <w:t>等</w:t>
      </w:r>
      <w:r>
        <w:rPr>
          <w:rFonts w:hint="default" w:ascii="Times New Roman" w:hAnsi="Times New Roman" w:eastAsia="仿宋" w:cs="Times New Roman"/>
          <w:sz w:val="32"/>
          <w:szCs w:val="32"/>
          <w:highlight w:val="none"/>
        </w:rPr>
        <w:t>；</w:t>
      </w:r>
    </w:p>
    <w:p w14:paraId="5A547714">
      <w:pPr>
        <w:ind w:firstLine="640" w:firstLineChars="200"/>
        <w:rPr>
          <w:rFonts w:hint="eastAsia" w:ascii="仿宋" w:hAnsi="仿宋" w:eastAsia="仿宋"/>
          <w:sz w:val="32"/>
          <w:szCs w:val="32"/>
          <w:highlight w:val="none"/>
          <w:lang w:val="en-US" w:eastAsia="zh-CN"/>
        </w:rPr>
      </w:pPr>
      <w:r>
        <w:rPr>
          <w:rFonts w:hint="default" w:ascii="Times New Roman" w:hAnsi="Times New Roman" w:eastAsia="仿宋" w:cs="Times New Roman"/>
          <w:sz w:val="32"/>
          <w:szCs w:val="32"/>
          <w:highlight w:val="none"/>
        </w:rPr>
        <w:t>公用经费58.88万元，主要包括：办公费、印刷费、</w:t>
      </w:r>
      <w:r>
        <w:rPr>
          <w:rFonts w:hint="default" w:ascii="Times New Roman" w:hAnsi="Times New Roman" w:eastAsia="仿宋" w:cs="Times New Roman"/>
          <w:sz w:val="32"/>
          <w:szCs w:val="32"/>
          <w:highlight w:val="none"/>
          <w:lang w:eastAsia="zh-CN"/>
        </w:rPr>
        <w:t>水费、电费、</w:t>
      </w:r>
      <w:r>
        <w:rPr>
          <w:rFonts w:hint="default" w:ascii="Times New Roman" w:hAnsi="Times New Roman" w:eastAsia="仿宋" w:cs="Times New Roman"/>
          <w:sz w:val="32"/>
          <w:szCs w:val="32"/>
          <w:highlight w:val="none"/>
        </w:rPr>
        <w:t>邮电费、取暖费、差旅费、会议费、公务接待费、工会经费、公务用车运行维护费</w:t>
      </w:r>
      <w:r>
        <w:rPr>
          <w:rFonts w:hint="default" w:ascii="Times New Roman" w:hAnsi="Times New Roman" w:eastAsia="仿宋" w:cs="Times New Roman"/>
          <w:sz w:val="32"/>
          <w:szCs w:val="32"/>
          <w:highlight w:val="none"/>
          <w:lang w:eastAsia="zh-CN"/>
        </w:rPr>
        <w:t>等</w:t>
      </w:r>
      <w:r>
        <w:rPr>
          <w:rFonts w:hint="default" w:ascii="Times New Roman" w:hAnsi="Times New Roman" w:eastAsia="仿宋" w:cs="Times New Roman"/>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102DD59">
      <w:pPr>
        <w:pStyle w:val="9"/>
        <w:ind w:firstLine="627" w:firstLineChars="196"/>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5</w:t>
      </w:r>
      <w:r>
        <w:rPr>
          <w:rFonts w:hint="default" w:ascii="Times New Roman" w:hAnsi="Times New Roman" w:eastAsia="仿宋" w:cs="Times New Roman"/>
          <w:kern w:val="0"/>
          <w:sz w:val="32"/>
          <w:szCs w:val="32"/>
          <w:highlight w:val="none"/>
        </w:rPr>
        <w:t>年“三公”经费预算数</w:t>
      </w:r>
      <w:r>
        <w:rPr>
          <w:rFonts w:hint="eastAsia" w:eastAsia="仿宋" w:cs="Times New Roman"/>
          <w:kern w:val="0"/>
          <w:sz w:val="32"/>
          <w:szCs w:val="32"/>
          <w:highlight w:val="none"/>
          <w:lang w:val="en-US" w:eastAsia="zh-CN"/>
        </w:rPr>
        <w:t>8</w:t>
      </w:r>
      <w:r>
        <w:rPr>
          <w:rFonts w:hint="default" w:ascii="Times New Roman" w:hAnsi="Times New Roman" w:eastAsia="仿宋" w:cs="Times New Roman"/>
          <w:kern w:val="0"/>
          <w:sz w:val="32"/>
          <w:szCs w:val="32"/>
          <w:highlight w:val="none"/>
        </w:rPr>
        <w:t>万元，比</w:t>
      </w: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年预算减少</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万元。其中：</w:t>
      </w:r>
    </w:p>
    <w:p w14:paraId="7DB1A8D0">
      <w:pPr>
        <w:pStyle w:val="9"/>
        <w:ind w:firstLine="627" w:firstLineChars="196"/>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 xml:space="preserve">1.因公出国（境）费 0 万元，与 </w:t>
      </w: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年预算数相同。</w:t>
      </w:r>
    </w:p>
    <w:p w14:paraId="2476EDE7">
      <w:pPr>
        <w:pStyle w:val="9"/>
        <w:ind w:firstLine="627" w:firstLineChars="196"/>
        <w:rPr>
          <w:rFonts w:hint="default" w:ascii="Times New Roman" w:hAnsi="Times New Roman" w:eastAsia="仿宋" w:cs="Times New Roman"/>
          <w:kern w:val="0"/>
          <w:sz w:val="32"/>
          <w:szCs w:val="32"/>
          <w:highlight w:val="none"/>
          <w:lang w:val="en-US" w:eastAsia="zh-CN"/>
        </w:rPr>
      </w:pPr>
      <w:r>
        <w:rPr>
          <w:rFonts w:hint="default" w:ascii="Times New Roman" w:hAnsi="Times New Roman" w:eastAsia="仿宋" w:cs="Times New Roman"/>
          <w:kern w:val="0"/>
          <w:sz w:val="32"/>
          <w:szCs w:val="32"/>
          <w:highlight w:val="none"/>
        </w:rPr>
        <w:t xml:space="preserve">2.公务接待费 </w:t>
      </w:r>
      <w:r>
        <w:rPr>
          <w:rFonts w:hint="eastAsia" w:eastAsia="仿宋" w:cs="Times New Roman"/>
          <w:kern w:val="0"/>
          <w:sz w:val="32"/>
          <w:szCs w:val="32"/>
          <w:highlight w:val="none"/>
          <w:lang w:val="en-US" w:eastAsia="zh-CN"/>
        </w:rPr>
        <w:t>8</w:t>
      </w:r>
      <w:r>
        <w:rPr>
          <w:rFonts w:hint="default" w:ascii="Times New Roman" w:hAnsi="Times New Roman" w:eastAsia="仿宋" w:cs="Times New Roman"/>
          <w:kern w:val="0"/>
          <w:sz w:val="32"/>
          <w:szCs w:val="32"/>
          <w:highlight w:val="none"/>
        </w:rPr>
        <w:t xml:space="preserve">万元，比 </w:t>
      </w:r>
      <w:r>
        <w:rPr>
          <w:rFonts w:hint="default" w:ascii="Times New Roman" w:hAnsi="Times New Roman" w:eastAsia="仿宋" w:cs="Times New Roman"/>
          <w:kern w:val="0"/>
          <w:sz w:val="32"/>
          <w:szCs w:val="32"/>
          <w:highlight w:val="none"/>
          <w:lang w:val="en-US"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年预算数减少</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w:t>
      </w:r>
      <w:r>
        <w:rPr>
          <w:rFonts w:hint="eastAsia" w:ascii="仿宋" w:hAnsi="仿宋" w:eastAsia="仿宋"/>
          <w:kern w:val="0"/>
          <w:sz w:val="32"/>
          <w:szCs w:val="32"/>
          <w:highlight w:val="none"/>
        </w:rPr>
        <w:t xml:space="preserve">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default" w:ascii="Times New Roman" w:hAnsi="Times New Roman" w:eastAsia="仿宋" w:cs="Times New Roman"/>
          <w:kern w:val="0"/>
          <w:sz w:val="32"/>
          <w:szCs w:val="32"/>
          <w:highlight w:val="none"/>
          <w:lang w:eastAsia="zh-CN"/>
        </w:rPr>
        <w:t>。</w:t>
      </w:r>
    </w:p>
    <w:p w14:paraId="3D6D33AE">
      <w:pPr>
        <w:pStyle w:val="9"/>
        <w:ind w:firstLine="627" w:firstLineChars="196"/>
        <w:jc w:val="both"/>
        <w:rPr>
          <w:rFonts w:hint="eastAsia" w:ascii="仿宋" w:hAnsi="仿宋" w:eastAsia="仿宋"/>
          <w:kern w:val="0"/>
          <w:sz w:val="32"/>
          <w:szCs w:val="32"/>
          <w:highlight w:val="none"/>
          <w:lang w:eastAsia="zh-CN"/>
        </w:rPr>
      </w:pPr>
      <w:r>
        <w:rPr>
          <w:rFonts w:hint="default" w:ascii="Times New Roman" w:hAnsi="Times New Roman" w:eastAsia="仿宋" w:cs="Times New Roman"/>
          <w:kern w:val="0"/>
          <w:sz w:val="32"/>
          <w:szCs w:val="32"/>
          <w:highlight w:val="none"/>
        </w:rPr>
        <w:t>3.公务用车购置及运行费</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万元，比</w:t>
      </w: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年预算数减少</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万元。其中，公务用车运行维护费</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 xml:space="preserve">万元，比 </w:t>
      </w: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年减少</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w:t>
      </w:r>
      <w:r>
        <w:rPr>
          <w:rFonts w:hint="eastAsia" w:ascii="仿宋" w:hAnsi="仿宋" w:eastAsia="仿宋"/>
          <w:kern w:val="0"/>
          <w:sz w:val="32"/>
          <w:szCs w:val="32"/>
          <w:highlight w:val="none"/>
        </w:rPr>
        <w:t>主要原因</w:t>
      </w:r>
      <w:r>
        <w:rPr>
          <w:rFonts w:hint="eastAsia" w:ascii="仿宋" w:hAnsi="仿宋" w:eastAsia="仿宋"/>
          <w:kern w:val="0"/>
          <w:sz w:val="32"/>
          <w:szCs w:val="32"/>
          <w:highlight w:val="none"/>
          <w:lang w:eastAsia="zh-CN"/>
        </w:rPr>
        <w:t>为无公车单位</w:t>
      </w:r>
      <w:r>
        <w:rPr>
          <w:rFonts w:hint="default" w:ascii="Times New Roman" w:hAnsi="Times New Roman" w:eastAsia="仿宋" w:cs="Times New Roman"/>
          <w:kern w:val="0"/>
          <w:sz w:val="32"/>
          <w:szCs w:val="32"/>
          <w:highlight w:val="none"/>
        </w:rPr>
        <w:t>，公务用车购置</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万元，比</w:t>
      </w:r>
      <w:r>
        <w:rPr>
          <w:rFonts w:hint="default" w:ascii="Times New Roman" w:hAnsi="Times New Roman" w:eastAsia="仿宋" w:cs="Times New Roman"/>
          <w:kern w:val="0"/>
          <w:sz w:val="32"/>
          <w:szCs w:val="32"/>
          <w:highlight w:val="none"/>
          <w:lang w:eastAsia="zh-CN"/>
        </w:rPr>
        <w:t>202</w:t>
      </w:r>
      <w:r>
        <w:rPr>
          <w:rFonts w:hint="eastAsia"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年减少</w:t>
      </w:r>
      <w:r>
        <w:rPr>
          <w:rFonts w:hint="eastAsia"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w:t>
      </w:r>
      <w:r>
        <w:rPr>
          <w:rFonts w:hint="eastAsia" w:ascii="仿宋" w:hAnsi="仿宋" w:eastAsia="仿宋"/>
          <w:kern w:val="0"/>
          <w:sz w:val="32"/>
          <w:szCs w:val="32"/>
          <w:highlight w:val="none"/>
        </w:rPr>
        <w:t>主要原因</w:t>
      </w:r>
      <w:r>
        <w:rPr>
          <w:rFonts w:hint="eastAsia" w:ascii="仿宋" w:hAnsi="仿宋" w:eastAsia="仿宋"/>
          <w:kern w:val="0"/>
          <w:sz w:val="32"/>
          <w:szCs w:val="32"/>
          <w:highlight w:val="none"/>
          <w:lang w:eastAsia="zh-CN"/>
        </w:rPr>
        <w:t>为无公车单位</w:t>
      </w:r>
      <w:r>
        <w:rPr>
          <w:rFonts w:hint="default" w:ascii="Times New Roman" w:hAnsi="Times New Roman" w:eastAsia="仿宋" w:cs="Times New Roman"/>
          <w:kern w:val="0"/>
          <w:sz w:val="32"/>
          <w:szCs w:val="32"/>
          <w:highlight w:val="none"/>
        </w:rPr>
        <w:t>。</w:t>
      </w:r>
    </w:p>
    <w:p w14:paraId="19793D94">
      <w:pPr>
        <w:pStyle w:val="9"/>
        <w:ind w:firstLine="640" w:firstLineChars="200"/>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firstLineChars="20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1"/>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6A8A7D8E">
      <w:pPr>
        <w:numPr>
          <w:ilvl w:val="0"/>
          <w:numId w:val="0"/>
        </w:numPr>
        <w:ind w:firstLine="640" w:firstLineChars="20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lang w:eastAsia="zh-CN"/>
        </w:rPr>
        <w:t>（一）</w:t>
      </w:r>
      <w:r>
        <w:rPr>
          <w:rFonts w:hint="default" w:ascii="Times New Roman" w:hAnsi="Times New Roman" w:eastAsia="楷体" w:cs="Times New Roman"/>
          <w:sz w:val="32"/>
          <w:szCs w:val="32"/>
          <w:highlight w:val="none"/>
        </w:rPr>
        <w:t>机关运行经费</w:t>
      </w:r>
    </w:p>
    <w:p w14:paraId="2C898080">
      <w:pPr>
        <w:pStyle w:val="8"/>
        <w:ind w:firstLine="640"/>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default" w:ascii="Times New Roman" w:hAnsi="Times New Roman" w:eastAsia="仿宋" w:cs="Times New Roman"/>
          <w:sz w:val="32"/>
          <w:szCs w:val="32"/>
          <w:highlight w:val="none"/>
          <w:lang w:val="en-US" w:eastAsia="zh-CN"/>
        </w:rPr>
        <w:t>58.88</w:t>
      </w:r>
      <w:r>
        <w:rPr>
          <w:rFonts w:hint="default" w:ascii="Times New Roman" w:hAnsi="Times New Roman" w:eastAsia="仿宋" w:cs="Times New Roman"/>
          <w:sz w:val="32"/>
          <w:szCs w:val="32"/>
          <w:highlight w:val="none"/>
        </w:rPr>
        <w:t>万元，比</w:t>
      </w: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4</w:t>
      </w:r>
      <w:r>
        <w:rPr>
          <w:rFonts w:hint="default" w:ascii="Times New Roman" w:hAnsi="Times New Roman" w:eastAsia="仿宋" w:cs="Times New Roman"/>
          <w:sz w:val="32"/>
          <w:szCs w:val="32"/>
          <w:highlight w:val="none"/>
        </w:rPr>
        <w:t>年预算</w:t>
      </w:r>
      <w:r>
        <w:rPr>
          <w:rFonts w:hint="eastAsia" w:ascii="Times New Roman" w:hAnsi="Times New Roman" w:eastAsia="仿宋" w:cs="Times New Roman"/>
          <w:sz w:val="32"/>
          <w:szCs w:val="32"/>
          <w:highlight w:val="none"/>
          <w:lang w:val="en-US" w:eastAsia="zh-CN"/>
        </w:rPr>
        <w:t>增加0.67</w:t>
      </w:r>
      <w:r>
        <w:rPr>
          <w:rFonts w:hint="default" w:ascii="Times New Roman" w:hAnsi="Times New Roman" w:eastAsia="仿宋" w:cs="Times New Roman"/>
          <w:sz w:val="32"/>
          <w:szCs w:val="32"/>
          <w:highlight w:val="none"/>
        </w:rPr>
        <w:t>万元，</w:t>
      </w:r>
      <w:r>
        <w:rPr>
          <w:rFonts w:hint="eastAsia" w:ascii="Times New Roman" w:hAnsi="Times New Roman" w:eastAsia="仿宋" w:cs="Times New Roman"/>
          <w:sz w:val="32"/>
          <w:szCs w:val="32"/>
          <w:highlight w:val="none"/>
          <w:lang w:val="en-US" w:eastAsia="zh-CN"/>
        </w:rPr>
        <w:t>增加1.1</w:t>
      </w:r>
      <w:r>
        <w:rPr>
          <w:rFonts w:hint="default" w:ascii="Times New Roman" w:hAnsi="Times New Roman" w:eastAsia="仿宋" w:cs="Times New Roman"/>
          <w:sz w:val="32"/>
          <w:szCs w:val="32"/>
          <w:highlight w:val="none"/>
        </w:rPr>
        <w:t>%，</w:t>
      </w:r>
      <w:r>
        <w:rPr>
          <w:rFonts w:hint="eastAsia" w:ascii="仿宋" w:hAnsi="仿宋" w:eastAsia="仿宋"/>
          <w:sz w:val="32"/>
          <w:szCs w:val="32"/>
          <w:highlight w:val="none"/>
        </w:rPr>
        <w:t>主要原因是</w:t>
      </w:r>
      <w:r>
        <w:rPr>
          <w:rFonts w:hint="eastAsia" w:ascii="Times New Roman" w:hAnsi="Times New Roman" w:eastAsia="仿宋" w:cs="Times New Roman"/>
          <w:sz w:val="32"/>
          <w:szCs w:val="32"/>
          <w:highlight w:val="none"/>
          <w:lang w:val="en-US" w:eastAsia="zh-CN"/>
        </w:rPr>
        <w:t>其他交通费用增加</w:t>
      </w:r>
      <w:r>
        <w:rPr>
          <w:rFonts w:hint="default" w:ascii="Times New Roman" w:hAnsi="Times New Roman" w:eastAsia="仿宋" w:cs="Times New Roman"/>
          <w:sz w:val="32"/>
          <w:szCs w:val="32"/>
          <w:highlight w:val="none"/>
          <w:lang w:eastAsia="zh-CN"/>
        </w:rPr>
        <w:t>。</w:t>
      </w:r>
    </w:p>
    <w:p w14:paraId="25F9BF01">
      <w:pPr>
        <w:pStyle w:val="8"/>
        <w:numPr>
          <w:ilvl w:val="0"/>
          <w:numId w:val="0"/>
        </w:num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楷体" w:cs="Times New Roman"/>
          <w:kern w:val="2"/>
          <w:sz w:val="32"/>
          <w:szCs w:val="32"/>
          <w:highlight w:val="none"/>
          <w:lang w:val="en-US" w:eastAsia="zh-CN" w:bidi="ar-SA"/>
        </w:rPr>
        <w:t>（二）委托业务费</w:t>
      </w:r>
    </w:p>
    <w:p w14:paraId="2CCD0028">
      <w:pPr>
        <w:pStyle w:val="8"/>
        <w:numPr>
          <w:ilvl w:val="0"/>
          <w:numId w:val="0"/>
        </w:numPr>
        <w:ind w:firstLine="640" w:firstLineChars="200"/>
        <w:rPr>
          <w:rFonts w:hint="default" w:ascii="Times New Roman" w:hAnsi="Times New Roman" w:eastAsia="仿宋" w:cs="Times New Roman"/>
          <w:sz w:val="32"/>
          <w:szCs w:val="32"/>
          <w:highlight w:val="yellow"/>
          <w:lang w:val="en-US" w:eastAsia="zh-CN"/>
        </w:rPr>
      </w:pPr>
      <w:r>
        <w:rPr>
          <w:rFonts w:hint="default" w:ascii="Times New Roman" w:hAnsi="Times New Roman" w:eastAsia="仿宋" w:cs="Times New Roman"/>
          <w:kern w:val="0"/>
          <w:sz w:val="32"/>
          <w:szCs w:val="32"/>
          <w:highlight w:val="none"/>
          <w:lang w:eastAsia="zh-CN"/>
        </w:rPr>
        <w:t>202</w:t>
      </w:r>
      <w:r>
        <w:rPr>
          <w:rFonts w:hint="eastAsia" w:ascii="Times New Roman" w:hAnsi="Times New Roman" w:eastAsia="仿宋" w:cs="Times New Roman"/>
          <w:kern w:val="0"/>
          <w:sz w:val="32"/>
          <w:szCs w:val="32"/>
          <w:highlight w:val="none"/>
          <w:lang w:val="en-US" w:eastAsia="zh-CN"/>
        </w:rPr>
        <w:t>5</w:t>
      </w:r>
      <w:r>
        <w:rPr>
          <w:rFonts w:hint="default" w:ascii="Times New Roman" w:hAnsi="Times New Roman" w:eastAsia="仿宋" w:cs="Times New Roman"/>
          <w:kern w:val="0"/>
          <w:sz w:val="32"/>
          <w:szCs w:val="32"/>
          <w:highlight w:val="none"/>
        </w:rPr>
        <w:t>年</w:t>
      </w:r>
      <w:r>
        <w:rPr>
          <w:rFonts w:hint="default" w:ascii="Times New Roman" w:hAnsi="Times New Roman" w:eastAsia="仿宋" w:cs="Times New Roman"/>
          <w:kern w:val="0"/>
          <w:sz w:val="32"/>
          <w:szCs w:val="32"/>
          <w:highlight w:val="none"/>
          <w:lang w:eastAsia="zh-CN"/>
        </w:rPr>
        <w:t>委托业务费</w:t>
      </w:r>
      <w:r>
        <w:rPr>
          <w:rFonts w:hint="default" w:ascii="Times New Roman" w:hAnsi="Times New Roman" w:eastAsia="仿宋" w:cs="Times New Roman"/>
          <w:kern w:val="0"/>
          <w:sz w:val="32"/>
          <w:szCs w:val="32"/>
          <w:highlight w:val="none"/>
        </w:rPr>
        <w:t>预算数</w:t>
      </w:r>
      <w:r>
        <w:rPr>
          <w:rFonts w:hint="eastAsia" w:ascii="Times New Roman" w:hAnsi="Times New Roman"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w:t>
      </w:r>
      <w:r>
        <w:rPr>
          <w:rFonts w:hint="default" w:ascii="Times New Roman" w:hAnsi="Times New Roman" w:eastAsia="仿宋" w:cs="Times New Roman"/>
          <w:kern w:val="0"/>
          <w:sz w:val="32"/>
          <w:szCs w:val="32"/>
          <w:highlight w:val="none"/>
          <w:lang w:eastAsia="zh-CN"/>
        </w:rPr>
        <w:t>202</w:t>
      </w:r>
      <w:r>
        <w:rPr>
          <w:rFonts w:hint="eastAsia" w:ascii="Times New Roman" w:hAnsi="Times New Roman" w:eastAsia="仿宋" w:cs="Times New Roman"/>
          <w:kern w:val="0"/>
          <w:sz w:val="32"/>
          <w:szCs w:val="32"/>
          <w:highlight w:val="none"/>
          <w:lang w:val="en-US" w:eastAsia="zh-CN"/>
        </w:rPr>
        <w:t>4</w:t>
      </w:r>
      <w:r>
        <w:rPr>
          <w:rFonts w:hint="default" w:ascii="Times New Roman" w:hAnsi="Times New Roman" w:eastAsia="仿宋" w:cs="Times New Roman"/>
          <w:kern w:val="0"/>
          <w:sz w:val="32"/>
          <w:szCs w:val="32"/>
          <w:highlight w:val="none"/>
        </w:rPr>
        <w:t>年预算</w:t>
      </w:r>
      <w:r>
        <w:rPr>
          <w:rFonts w:hint="eastAsia" w:ascii="Times New Roman" w:hAnsi="Times New Roman" w:eastAsia="仿宋" w:cs="Times New Roman"/>
          <w:kern w:val="0"/>
          <w:sz w:val="32"/>
          <w:szCs w:val="32"/>
          <w:highlight w:val="none"/>
          <w:lang w:val="en-US" w:eastAsia="zh-CN"/>
        </w:rPr>
        <w:t>0</w:t>
      </w:r>
      <w:r>
        <w:rPr>
          <w:rFonts w:hint="default" w:ascii="Times New Roman" w:hAnsi="Times New Roman" w:eastAsia="仿宋" w:cs="Times New Roman"/>
          <w:kern w:val="0"/>
          <w:sz w:val="32"/>
          <w:szCs w:val="32"/>
          <w:highlight w:val="none"/>
        </w:rPr>
        <w:t>万元。</w:t>
      </w:r>
    </w:p>
    <w:p w14:paraId="3C9F919B">
      <w:pPr>
        <w:ind w:firstLine="640" w:firstLineChars="20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lang w:eastAsia="zh-CN"/>
        </w:rPr>
        <w:t>（三）</w:t>
      </w:r>
      <w:r>
        <w:rPr>
          <w:rFonts w:hint="default" w:ascii="Times New Roman" w:hAnsi="Times New Roman" w:eastAsia="楷体" w:cs="Times New Roman"/>
          <w:sz w:val="32"/>
          <w:szCs w:val="32"/>
          <w:highlight w:val="none"/>
        </w:rPr>
        <w:t>政府采购情况</w:t>
      </w:r>
    </w:p>
    <w:p w14:paraId="5D4BA906">
      <w:pPr>
        <w:ind w:firstLine="640" w:firstLineChars="200"/>
        <w:jc w:val="both"/>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年政府采购预算总额</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万元，其中：政府采购办公设备和其他设备预算</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万元，政府采购工程预算</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万元，政府采购服务预算</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w:t>
      </w:r>
    </w:p>
    <w:p w14:paraId="41FE3DB0">
      <w:pPr>
        <w:ind w:firstLine="640" w:firstLineChars="20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lang w:eastAsia="zh-CN"/>
        </w:rPr>
        <w:t>（四）</w:t>
      </w:r>
      <w:r>
        <w:rPr>
          <w:rFonts w:hint="default" w:ascii="Times New Roman" w:hAnsi="Times New Roman" w:eastAsia="楷体" w:cs="Times New Roman"/>
          <w:sz w:val="32"/>
          <w:szCs w:val="32"/>
          <w:highlight w:val="none"/>
        </w:rPr>
        <w:t>国有资产占</w:t>
      </w:r>
      <w:r>
        <w:rPr>
          <w:rFonts w:hint="default" w:ascii="Times New Roman" w:hAnsi="Times New Roman" w:eastAsia="楷体" w:cs="Times New Roman"/>
          <w:sz w:val="32"/>
          <w:szCs w:val="32"/>
          <w:highlight w:val="none"/>
          <w:lang w:eastAsia="zh-CN"/>
        </w:rPr>
        <w:t>有使</w:t>
      </w:r>
      <w:r>
        <w:rPr>
          <w:rFonts w:hint="default" w:ascii="Times New Roman" w:hAnsi="Times New Roman" w:eastAsia="楷体" w:cs="Times New Roman"/>
          <w:sz w:val="32"/>
          <w:szCs w:val="32"/>
          <w:highlight w:val="none"/>
        </w:rPr>
        <w:t>用情况</w:t>
      </w:r>
    </w:p>
    <w:p w14:paraId="7227C2CE">
      <w:pPr>
        <w:pStyle w:val="8"/>
        <w:ind w:firstLine="0" w:firstLineChars="0"/>
        <w:jc w:val="both"/>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 xml:space="preserve">    截至</w:t>
      </w: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w:t>
      </w:r>
      <w:r>
        <w:rPr>
          <w:rFonts w:hint="default" w:ascii="Times New Roman" w:hAnsi="Times New Roman" w:eastAsia="仿宋" w:cs="Times New Roman"/>
          <w:sz w:val="32"/>
          <w:szCs w:val="32"/>
          <w:highlight w:val="none"/>
          <w:lang w:val="en-US" w:eastAsia="zh-CN"/>
        </w:rPr>
        <w:t>1</w:t>
      </w:r>
      <w:r>
        <w:rPr>
          <w:rFonts w:hint="default" w:ascii="Times New Roman" w:hAnsi="Times New Roman" w:eastAsia="仿宋" w:cs="Times New Roman"/>
          <w:sz w:val="32"/>
          <w:szCs w:val="32"/>
          <w:highlight w:val="none"/>
        </w:rPr>
        <w:t>月，部门本级和所属各预算单位共有车辆</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辆，其中，领导干部用车</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辆、一般公务用车</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辆,一般执法执勤用车</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辆、特种专业技术用车</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辆、其他用车</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辆，价值200万元以上大型设备</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台（套）。</w:t>
      </w:r>
    </w:p>
    <w:p w14:paraId="7A3E79CD">
      <w:pPr>
        <w:pStyle w:val="8"/>
        <w:ind w:firstLine="640" w:firstLineChars="200"/>
        <w:jc w:val="left"/>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lang w:eastAsia="zh-CN"/>
        </w:rPr>
        <w:t>202</w:t>
      </w:r>
      <w:r>
        <w:rPr>
          <w:rFonts w:hint="eastAsia"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年部门预算安排购置车辆及价值200万元以上大型设备</w:t>
      </w:r>
      <w:r>
        <w:rPr>
          <w:rFonts w:hint="eastAsia" w:ascii="Times New Roman" w:hAnsi="Times New Roman" w:eastAsia="仿宋" w:cs="Times New Roman"/>
          <w:sz w:val="32"/>
          <w:szCs w:val="32"/>
          <w:highlight w:val="none"/>
          <w:lang w:val="en-US" w:eastAsia="zh-CN"/>
        </w:rPr>
        <w:t>0</w:t>
      </w:r>
      <w:r>
        <w:rPr>
          <w:rFonts w:hint="default" w:ascii="Times New Roman" w:hAnsi="Times New Roman" w:eastAsia="仿宋" w:cs="Times New Roman"/>
          <w:sz w:val="32"/>
          <w:szCs w:val="32"/>
          <w:highlight w:val="none"/>
        </w:rPr>
        <w:t>万元。</w:t>
      </w:r>
    </w:p>
    <w:p w14:paraId="02FDD045">
      <w:pPr>
        <w:numPr>
          <w:ilvl w:val="0"/>
          <w:numId w:val="0"/>
        </w:numPr>
        <w:ind w:firstLine="640" w:firstLineChars="200"/>
        <w:jc w:val="left"/>
        <w:rPr>
          <w:rFonts w:hint="default" w:ascii="Times New Roman" w:hAnsi="Times New Roman" w:eastAsia="楷体" w:cs="Times New Roman"/>
          <w:sz w:val="32"/>
          <w:szCs w:val="32"/>
          <w:highlight w:val="none"/>
        </w:rPr>
      </w:pPr>
      <w:r>
        <w:rPr>
          <w:rFonts w:hint="default" w:ascii="Times New Roman" w:hAnsi="Times New Roman" w:eastAsia="楷体" w:cs="Times New Roman"/>
          <w:sz w:val="32"/>
          <w:szCs w:val="32"/>
          <w:highlight w:val="none"/>
          <w:lang w:eastAsia="zh-CN"/>
        </w:rPr>
        <w:t>（五）</w:t>
      </w:r>
      <w:r>
        <w:rPr>
          <w:rFonts w:hint="default" w:ascii="Times New Roman" w:hAnsi="Times New Roman" w:eastAsia="楷体" w:cs="Times New Roman"/>
          <w:sz w:val="32"/>
          <w:szCs w:val="32"/>
          <w:highlight w:val="none"/>
        </w:rPr>
        <w:t>预算项目绩效目标</w:t>
      </w:r>
      <w:r>
        <w:rPr>
          <w:rFonts w:hint="default" w:ascii="Times New Roman" w:hAnsi="Times New Roman" w:eastAsia="楷体" w:cs="Times New Roman"/>
          <w:sz w:val="32"/>
          <w:szCs w:val="32"/>
          <w:highlight w:val="none"/>
          <w:lang w:eastAsia="zh-CN"/>
        </w:rPr>
        <w:t>管理</w:t>
      </w:r>
      <w:r>
        <w:rPr>
          <w:rFonts w:hint="default" w:ascii="Times New Roman" w:hAnsi="Times New Roman" w:eastAsia="楷体" w:cs="Times New Roman"/>
          <w:sz w:val="32"/>
          <w:szCs w:val="32"/>
          <w:highlight w:val="none"/>
        </w:rPr>
        <w:t>情况</w:t>
      </w:r>
    </w:p>
    <w:p w14:paraId="1CF49A18">
      <w:pPr>
        <w:ind w:firstLine="640" w:firstLineChars="200"/>
        <w:jc w:val="left"/>
        <w:rPr>
          <w:rFonts w:hint="default" w:ascii="Times New Roman" w:hAnsi="Times New Roman" w:eastAsia="仿宋" w:cs="Times New Roman"/>
          <w:sz w:val="32"/>
          <w:szCs w:val="32"/>
          <w:highlight w:val="none"/>
        </w:rPr>
      </w:pPr>
      <w:r>
        <w:rPr>
          <w:rFonts w:hint="eastAsia" w:ascii="仿宋" w:hAnsi="仿宋" w:eastAsia="仿宋"/>
          <w:sz w:val="32"/>
          <w:szCs w:val="32"/>
          <w:highlight w:val="none"/>
          <w:lang w:val="en-US" w:eastAsia="zh-CN"/>
        </w:rPr>
        <w:t>无</w:t>
      </w:r>
    </w:p>
    <w:p w14:paraId="4A6163DA">
      <w:pPr>
        <w:jc w:val="left"/>
        <w:rPr>
          <w:rFonts w:ascii="仿宋" w:hAnsi="仿宋" w:eastAsia="仿宋"/>
          <w:sz w:val="32"/>
          <w:szCs w:val="32"/>
          <w:highlight w:val="none"/>
        </w:rPr>
      </w:pPr>
    </w:p>
    <w:p w14:paraId="0FDD2508">
      <w:pPr>
        <w:jc w:val="left"/>
        <w:rPr>
          <w:rFonts w:ascii="仿宋" w:hAnsi="仿宋" w:eastAsia="仿宋"/>
          <w:sz w:val="32"/>
          <w:szCs w:val="32"/>
          <w:highlight w:val="none"/>
        </w:rPr>
      </w:pPr>
    </w:p>
    <w:p w14:paraId="7F4D26F9">
      <w:pPr>
        <w:jc w:val="left"/>
        <w:rPr>
          <w:rFonts w:ascii="仿宋" w:hAnsi="仿宋" w:eastAsia="仿宋"/>
          <w:sz w:val="32"/>
          <w:szCs w:val="32"/>
          <w:highlight w:val="none"/>
        </w:rPr>
      </w:pPr>
    </w:p>
    <w:p w14:paraId="76ACA5AB">
      <w:pPr>
        <w:jc w:val="left"/>
        <w:rPr>
          <w:rFonts w:ascii="仿宋" w:hAnsi="仿宋" w:eastAsia="仿宋"/>
          <w:sz w:val="32"/>
          <w:szCs w:val="32"/>
          <w:highlight w:val="none"/>
        </w:rPr>
      </w:pPr>
    </w:p>
    <w:p w14:paraId="0F04D592">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jc w:val="both"/>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jc w:val="both"/>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jc w:val="both"/>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jc w:val="both"/>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both"/>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40400E87">
      <w:pPr>
        <w:jc w:val="center"/>
        <w:rPr>
          <w:rFonts w:hint="eastAsia" w:ascii="仿宋" w:hAnsi="仿宋" w:eastAsia="仿宋"/>
          <w:sz w:val="32"/>
          <w:szCs w:val="32"/>
          <w:highlight w:val="none"/>
        </w:rPr>
      </w:pPr>
    </w:p>
    <w:p w14:paraId="16B02697">
      <w:pPr>
        <w:jc w:val="center"/>
        <w:rPr>
          <w:rFonts w:hint="eastAsia" w:ascii="仿宋" w:hAnsi="仿宋" w:eastAsia="仿宋"/>
          <w:sz w:val="32"/>
          <w:szCs w:val="32"/>
          <w:highlight w:val="none"/>
        </w:rPr>
      </w:pPr>
    </w:p>
    <w:p w14:paraId="66617623">
      <w:pPr>
        <w:jc w:val="center"/>
        <w:rPr>
          <w:rFonts w:hint="eastAsia" w:ascii="仿宋" w:hAnsi="仿宋" w:eastAsia="仿宋"/>
          <w:sz w:val="32"/>
          <w:szCs w:val="32"/>
          <w:highlight w:val="none"/>
        </w:rPr>
      </w:pPr>
    </w:p>
    <w:p w14:paraId="1478B078">
      <w:pPr>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第四部分  预算表格</w:t>
      </w:r>
    </w:p>
    <w:p w14:paraId="78B71FB3">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ind w:firstLine="643" w:firstLineChars="200"/>
        <w:rPr>
          <w:rFonts w:ascii="仿宋" w:hAnsi="仿宋" w:eastAsia="仿宋"/>
          <w:b/>
          <w:color w:val="auto"/>
          <w:sz w:val="32"/>
          <w:szCs w:val="32"/>
          <w:highlight w:val="none"/>
        </w:rPr>
      </w:pPr>
      <w:bookmarkStart w:id="0" w:name="_GoBack"/>
      <w:bookmarkEnd w:id="0"/>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64222D0"/>
    <w:rsid w:val="07C71E05"/>
    <w:rsid w:val="0A450E4E"/>
    <w:rsid w:val="0A7F599D"/>
    <w:rsid w:val="0B4115AF"/>
    <w:rsid w:val="0C633590"/>
    <w:rsid w:val="0C7C5D37"/>
    <w:rsid w:val="0D0F40E1"/>
    <w:rsid w:val="0E0E4A27"/>
    <w:rsid w:val="0E235FAD"/>
    <w:rsid w:val="0E8D250B"/>
    <w:rsid w:val="0E933B6E"/>
    <w:rsid w:val="0F4C4086"/>
    <w:rsid w:val="10D9450A"/>
    <w:rsid w:val="112B3A0C"/>
    <w:rsid w:val="117169F8"/>
    <w:rsid w:val="11DF6BD5"/>
    <w:rsid w:val="12C62CA4"/>
    <w:rsid w:val="15DA5399"/>
    <w:rsid w:val="180A10F0"/>
    <w:rsid w:val="187E3884"/>
    <w:rsid w:val="18F97B94"/>
    <w:rsid w:val="191A0446"/>
    <w:rsid w:val="1B4A363A"/>
    <w:rsid w:val="1BC526EF"/>
    <w:rsid w:val="1C882350"/>
    <w:rsid w:val="1CDC1A5B"/>
    <w:rsid w:val="1E78177F"/>
    <w:rsid w:val="1F451F7A"/>
    <w:rsid w:val="1F530B6C"/>
    <w:rsid w:val="1FFB4DF8"/>
    <w:rsid w:val="20EF71F1"/>
    <w:rsid w:val="2323212D"/>
    <w:rsid w:val="23B4511E"/>
    <w:rsid w:val="23FA4ECF"/>
    <w:rsid w:val="2527010D"/>
    <w:rsid w:val="26DC2BFA"/>
    <w:rsid w:val="27063D31"/>
    <w:rsid w:val="27742DDB"/>
    <w:rsid w:val="27747EDE"/>
    <w:rsid w:val="277B13CF"/>
    <w:rsid w:val="285B5D80"/>
    <w:rsid w:val="28753BF0"/>
    <w:rsid w:val="28AA47B7"/>
    <w:rsid w:val="28CB641B"/>
    <w:rsid w:val="28CE0C18"/>
    <w:rsid w:val="29207EE3"/>
    <w:rsid w:val="2AC832F5"/>
    <w:rsid w:val="2D742D12"/>
    <w:rsid w:val="2E3342C6"/>
    <w:rsid w:val="32D4095D"/>
    <w:rsid w:val="33C94EE0"/>
    <w:rsid w:val="344D4C9B"/>
    <w:rsid w:val="34A905DD"/>
    <w:rsid w:val="353D58AF"/>
    <w:rsid w:val="36273D08"/>
    <w:rsid w:val="368169B0"/>
    <w:rsid w:val="37361A0B"/>
    <w:rsid w:val="38253B59"/>
    <w:rsid w:val="385B501F"/>
    <w:rsid w:val="38DE30B8"/>
    <w:rsid w:val="39284901"/>
    <w:rsid w:val="3A482539"/>
    <w:rsid w:val="3A915046"/>
    <w:rsid w:val="3C4C15D1"/>
    <w:rsid w:val="3CEA5A8A"/>
    <w:rsid w:val="3D897F97"/>
    <w:rsid w:val="3DA7578C"/>
    <w:rsid w:val="3F597259"/>
    <w:rsid w:val="3F6B774D"/>
    <w:rsid w:val="3FB5086A"/>
    <w:rsid w:val="42202CED"/>
    <w:rsid w:val="426F369B"/>
    <w:rsid w:val="430260DD"/>
    <w:rsid w:val="434245FC"/>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8EF79AC"/>
    <w:rsid w:val="592D37E6"/>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192FC4"/>
    <w:rsid w:val="6C626D3D"/>
    <w:rsid w:val="6DF0400D"/>
    <w:rsid w:val="6DF20A14"/>
    <w:rsid w:val="6E5B22F8"/>
    <w:rsid w:val="6EB92B57"/>
    <w:rsid w:val="70A01F6E"/>
    <w:rsid w:val="70EF2762"/>
    <w:rsid w:val="71201EF9"/>
    <w:rsid w:val="716F5053"/>
    <w:rsid w:val="71D91536"/>
    <w:rsid w:val="729E55FD"/>
    <w:rsid w:val="73D62900"/>
    <w:rsid w:val="73FA7C77"/>
    <w:rsid w:val="744F0BEE"/>
    <w:rsid w:val="74A55A8E"/>
    <w:rsid w:val="74AB65E8"/>
    <w:rsid w:val="7539654A"/>
    <w:rsid w:val="75836739"/>
    <w:rsid w:val="75916F41"/>
    <w:rsid w:val="76C753DE"/>
    <w:rsid w:val="76C775D8"/>
    <w:rsid w:val="77FC6956"/>
    <w:rsid w:val="7A64282A"/>
    <w:rsid w:val="7A8D6ADA"/>
    <w:rsid w:val="7CC85F1F"/>
    <w:rsid w:val="7CD763A1"/>
    <w:rsid w:val="7DB366E4"/>
    <w:rsid w:val="7E3B2C6B"/>
    <w:rsid w:val="7E492DA2"/>
    <w:rsid w:val="7EDD7810"/>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2839</Words>
  <Characters>3090</Characters>
  <Lines>19</Lines>
  <Paragraphs>5</Paragraphs>
  <TotalTime>7</TotalTime>
  <ScaleCrop>false</ScaleCrop>
  <LinksUpToDate>false</LinksUpToDate>
  <CharactersWithSpaces>3266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cp:lastModifiedBy>
  <dcterms:modified xsi:type="dcterms:W3CDTF">2025-01-17T02:32:33Z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eyJoZGlkIjoiNGIyMTkwYTMzZDE4MDg2MmUyOWQwN2NlYTJmMTI5NmUifQ==</vt:lpwstr>
  </property>
</Properties>
</file>