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B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2025年蛟河市省级新农村建设专项资金</w:t>
      </w:r>
    </w:p>
    <w:p w14:paraId="19298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（农村人居环境整治提升部分）分配方案</w:t>
      </w:r>
    </w:p>
    <w:p w14:paraId="77C66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66C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按照省财政厅下发《关于下达2025年新农村建设专项资金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农村人居环境整治和农村“厕所革命”部分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吉财村指〔2025〕347号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文件要求，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制定2025年蛟河市省级新农村建设专项资金（农村人居环境整治提升部分）分配方案如下。</w:t>
      </w:r>
    </w:p>
    <w:p w14:paraId="2999B380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6" w:lineRule="exact"/>
        <w:ind w:firstLine="640" w:firstLineChars="200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、奖补方式和标准</w:t>
      </w:r>
    </w:p>
    <w:p w14:paraId="74F46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采取平均分配的方式进行补助，省级财政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2025年下达资金1187万元，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按照“一般村每村约4.6万元标准”给予补助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（详见附件1）。支持范围、用途、拨付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参照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《吉林省农业农村厅 吉林省财政厅〈关于下发2025年中央和省级农业农村领域财政专项资金项目实施方案（指南）〉的通知》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（吉农计财函〔2025〕19号）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《省级新农村建设专项资金（农村人居环境整治部分）管理实施细则》执行。</w:t>
      </w:r>
    </w:p>
    <w:p w14:paraId="2946E52B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76" w:lineRule="exact"/>
        <w:ind w:left="0" w:leftChars="0"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二、项目资金管理方式</w:t>
      </w:r>
    </w:p>
    <w:p w14:paraId="0B3392CC"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根据项目管理办法，严格组织项目实施、检查验收和资金绩效管理，确保项目质量和资金安全。为提升项目资金实施效果，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市农业农村局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每年开展2次人居环境暗访，加强资金兑付情况调度督促，对重点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镇村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开展实地督导，确保项目资金执行到位。</w:t>
      </w:r>
    </w:p>
    <w:p w14:paraId="62DE5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三、资金拨付方式</w:t>
      </w:r>
    </w:p>
    <w:p w14:paraId="21BE2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本次省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财政已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下达资金736万元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近期将分配至各乡镇街道，其中，新站镇891250元、拉法街道517500元、前进乡488750元、乌林乡575000元、河南街道747500元、白石山镇460000元、黄松甸镇345000元、漂河镇661250元、新农街道431250元、松江镇373750元、奶子山街86250元、长安街道57500元、民主街道28750元、河北街道57500元、庆岭镇373750元、天岗镇603750元、天北镇661250元（详见附件2）。</w:t>
      </w:r>
    </w:p>
    <w:p w14:paraId="29ED8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第二批资金，农业农村厅将根据我市填报的《转移支付资金调拨申请表》中佐证材料，审核资金使用情况并协调财政部门拨付剩余资金。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支付佐证不能够据实体现首批资金使用去向、体现完成的任务量，资金支付未达到要求的，省级将不再拨付第二批资金。</w:t>
      </w:r>
    </w:p>
    <w:p w14:paraId="1DDF3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65494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附件：1.资金分配明细表</w:t>
      </w:r>
    </w:p>
    <w:p w14:paraId="34ECC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2.首批资金拨付明细表</w:t>
      </w:r>
    </w:p>
    <w:p w14:paraId="467282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rightChars="0"/>
        <w:jc w:val="left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3.2025年吉林省新农村建设专项资金（农村人居环</w:t>
      </w:r>
    </w:p>
    <w:p w14:paraId="2B8DBE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rightChars="0" w:firstLine="1920" w:firstLineChars="600"/>
        <w:jc w:val="left"/>
        <w:textAlignment w:val="baseline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境整治提升部分）项目实施方案（指南）</w:t>
      </w:r>
    </w:p>
    <w:p w14:paraId="0F48C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717615DB">
      <w:pPr>
        <w:pStyle w:val="2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20739688">
      <w:pPr>
        <w:pStyle w:val="2"/>
        <w:ind w:left="0" w:leftChars="0" w:firstLine="1059" w:firstLineChars="331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蛟河市农业农村局            蛟河市财政局</w:t>
      </w:r>
    </w:p>
    <w:p w14:paraId="65058630">
      <w:pPr>
        <w:pStyle w:val="2"/>
        <w:ind w:left="0" w:leftChars="0" w:firstLine="1059" w:firstLineChars="331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2025年7月23日</w:t>
      </w:r>
    </w:p>
    <w:p w14:paraId="5A703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AFE1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资金分配明细表</w:t>
      </w:r>
    </w:p>
    <w:p w14:paraId="26CC4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单位：个、元</w:t>
      </w:r>
    </w:p>
    <w:tbl>
      <w:tblPr>
        <w:tblStyle w:val="7"/>
        <w:tblW w:w="89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777"/>
        <w:gridCol w:w="1545"/>
        <w:gridCol w:w="2295"/>
        <w:gridCol w:w="2249"/>
      </w:tblGrid>
      <w:tr w14:paraId="6943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行政村数量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村金额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B6BD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乡镇街道金额</w:t>
            </w:r>
          </w:p>
        </w:tc>
      </w:tr>
      <w:tr w14:paraId="216C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新站镇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1437377</w:t>
            </w:r>
          </w:p>
        </w:tc>
      </w:tr>
      <w:tr w14:paraId="7715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拉法街道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834606</w:t>
            </w:r>
          </w:p>
        </w:tc>
      </w:tr>
      <w:tr w14:paraId="62EF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788239</w:t>
            </w:r>
          </w:p>
        </w:tc>
      </w:tr>
      <w:tr w14:paraId="653F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乌林乡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927340</w:t>
            </w:r>
          </w:p>
        </w:tc>
      </w:tr>
      <w:tr w14:paraId="635D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河南街道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1205542</w:t>
            </w:r>
          </w:p>
        </w:tc>
      </w:tr>
      <w:tr w14:paraId="28E3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白石山镇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741872</w:t>
            </w:r>
          </w:p>
        </w:tc>
      </w:tr>
      <w:tr w14:paraId="0A62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黄松甸镇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46371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556452</w:t>
            </w:r>
          </w:p>
        </w:tc>
      </w:tr>
      <w:tr w14:paraId="51A3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漂河镇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1066441</w:t>
            </w:r>
          </w:p>
        </w:tc>
      </w:tr>
      <w:tr w14:paraId="5945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新农街道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695505</w:t>
            </w:r>
          </w:p>
        </w:tc>
      </w:tr>
      <w:tr w14:paraId="61835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602771</w:t>
            </w:r>
          </w:p>
        </w:tc>
      </w:tr>
      <w:tr w14:paraId="3CE8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奶子山街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139101</w:t>
            </w:r>
          </w:p>
        </w:tc>
      </w:tr>
      <w:tr w14:paraId="367C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长安街道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92734</w:t>
            </w:r>
          </w:p>
        </w:tc>
      </w:tr>
      <w:tr w14:paraId="3636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民主街道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</w:tr>
      <w:tr w14:paraId="4ADC9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河北街道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92734</w:t>
            </w:r>
          </w:p>
        </w:tc>
      </w:tr>
      <w:tr w14:paraId="053F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602771</w:t>
            </w:r>
          </w:p>
        </w:tc>
      </w:tr>
      <w:tr w14:paraId="09B1A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天岗镇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973707</w:t>
            </w:r>
          </w:p>
        </w:tc>
      </w:tr>
      <w:tr w14:paraId="0DFC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天北镇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46367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1066441</w:t>
            </w:r>
          </w:p>
        </w:tc>
      </w:tr>
      <w:tr w14:paraId="251A4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F77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sum(E2:E18) \* MERGEFORMAT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t>11870000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</w:tbl>
    <w:p w14:paraId="60CB6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C83F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880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  <w:t>首批资金拨付明细表</w:t>
      </w:r>
    </w:p>
    <w:p w14:paraId="6C157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单位：个、元</w:t>
      </w:r>
    </w:p>
    <w:tbl>
      <w:tblPr>
        <w:tblStyle w:val="7"/>
        <w:tblW w:w="8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609"/>
        <w:gridCol w:w="1677"/>
        <w:gridCol w:w="2074"/>
        <w:gridCol w:w="2394"/>
      </w:tblGrid>
      <w:tr w14:paraId="75F9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B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7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行政村数量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8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村金额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首批拨付金额</w:t>
            </w:r>
          </w:p>
        </w:tc>
      </w:tr>
      <w:tr w14:paraId="704F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3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新站镇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F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891250</w:t>
            </w:r>
          </w:p>
        </w:tc>
      </w:tr>
      <w:tr w14:paraId="116A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5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拉法街道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D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2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517500</w:t>
            </w:r>
          </w:p>
        </w:tc>
      </w:tr>
      <w:tr w14:paraId="775D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8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1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前进乡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488750</w:t>
            </w:r>
          </w:p>
        </w:tc>
      </w:tr>
      <w:tr w14:paraId="2CCF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3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乌林乡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4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575000</w:t>
            </w:r>
          </w:p>
        </w:tc>
      </w:tr>
      <w:tr w14:paraId="6D64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A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河南街道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747500</w:t>
            </w:r>
          </w:p>
        </w:tc>
      </w:tr>
      <w:tr w14:paraId="7DB7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1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白石山镇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D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5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460000</w:t>
            </w:r>
          </w:p>
        </w:tc>
      </w:tr>
      <w:tr w14:paraId="56E7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4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黄松甸镇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1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C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F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345000</w:t>
            </w:r>
          </w:p>
        </w:tc>
      </w:tr>
      <w:tr w14:paraId="4812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漂河镇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A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661250</w:t>
            </w:r>
          </w:p>
        </w:tc>
      </w:tr>
      <w:tr w14:paraId="30DD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B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新农街道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D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431250</w:t>
            </w:r>
          </w:p>
        </w:tc>
      </w:tr>
      <w:tr w14:paraId="0322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D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373750</w:t>
            </w:r>
          </w:p>
        </w:tc>
      </w:tr>
      <w:tr w14:paraId="55A1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奶子山街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86250</w:t>
            </w:r>
          </w:p>
        </w:tc>
      </w:tr>
      <w:tr w14:paraId="5B03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B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长安街道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9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6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57500</w:t>
            </w:r>
          </w:p>
        </w:tc>
      </w:tr>
      <w:tr w14:paraId="7C82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8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C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民主街道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F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</w:tr>
      <w:tr w14:paraId="10C2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5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河北街道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7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9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57500</w:t>
            </w:r>
          </w:p>
        </w:tc>
      </w:tr>
      <w:tr w14:paraId="38F4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D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庆岭镇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4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2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373750</w:t>
            </w:r>
          </w:p>
        </w:tc>
      </w:tr>
      <w:tr w14:paraId="64D0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8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天岗镇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D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A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5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603750</w:t>
            </w:r>
          </w:p>
        </w:tc>
      </w:tr>
      <w:tr w14:paraId="06CC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9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5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天北镇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6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661250</w:t>
            </w:r>
          </w:p>
        </w:tc>
      </w:tr>
      <w:tr w14:paraId="389C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B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6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1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sum(E2:E18) \* MERGEFORMAT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t>7360000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</w:tbl>
    <w:p w14:paraId="5C5AB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80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</w:p>
    <w:p w14:paraId="0EBDD437">
      <w:pPr>
        <w:spacing w:line="600" w:lineRule="exact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3</w:t>
      </w:r>
    </w:p>
    <w:p w14:paraId="26FE55D9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600" w:lineRule="exact"/>
        <w:jc w:val="center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37296E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color w:val="auto"/>
          <w:spacing w:val="-6"/>
          <w:sz w:val="40"/>
          <w:szCs w:val="40"/>
        </w:rPr>
      </w:pPr>
      <w:bookmarkStart w:id="0" w:name="OLE_LINK4"/>
      <w:bookmarkStart w:id="1" w:name="OLE_LINK7"/>
      <w:r>
        <w:rPr>
          <w:rFonts w:hint="default" w:ascii="Times New Roman" w:hAnsi="Times New Roman" w:eastAsia="方正小标宋简体" w:cs="Times New Roman"/>
          <w:color w:val="auto"/>
          <w:spacing w:val="-6"/>
          <w:sz w:val="40"/>
          <w:szCs w:val="40"/>
        </w:rPr>
        <w:t>2025年吉林省新农村建设专项资金</w:t>
      </w:r>
    </w:p>
    <w:p w14:paraId="2573B5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baseline"/>
        <w:outlineLvl w:val="0"/>
        <w:rPr>
          <w:rFonts w:hint="eastAsia" w:ascii="Times New Roman" w:hAnsi="Times New Roman" w:eastAsia="方正小标宋简体" w:cs="Times New Roman"/>
          <w:color w:val="auto"/>
          <w:spacing w:val="-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sz w:val="40"/>
          <w:szCs w:val="40"/>
        </w:rPr>
        <w:t>（农村人居环境整治提升部分）项目实施方案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40"/>
          <w:szCs w:val="40"/>
          <w:lang w:val="en-US" w:eastAsia="zh-CN"/>
        </w:rPr>
        <w:t>（指南）</w:t>
      </w:r>
    </w:p>
    <w:bookmarkEnd w:id="0"/>
    <w:p w14:paraId="2EAC7B6B">
      <w:pPr>
        <w:pStyle w:val="4"/>
        <w:rPr>
          <w:rFonts w:hint="default"/>
        </w:rPr>
      </w:pPr>
    </w:p>
    <w:bookmarkEnd w:id="1"/>
    <w:p w14:paraId="1DE04A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bookmarkStart w:id="2" w:name="OLE_LINK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落实国家、省委省政府关于农村人居环境整治提升工</w:t>
      </w:r>
      <w:bookmarkEnd w:id="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部署，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科学有序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稳妥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推进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全省农村人居环境工作，有效调动各级党委政府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农村人居环境整治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提升工作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的积极性，显著改善村容村貌，持续增强农民群众幸福感、获得感。特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制定实施方案如下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 w14:paraId="5DAF2CEA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6" w:lineRule="exact"/>
        <w:ind w:firstLine="640" w:firstLineChars="200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绩效目标</w:t>
      </w:r>
    </w:p>
    <w:p w14:paraId="0A570A5F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6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全省农村人居环境整治行政村9323个全覆盖；农村人居环境整治暗访、投诉和反馈问题整改率达到90%以上；实现农村环境卫生水平逐年提升；农户对农村人居环境整治满意度保持在85%以上。</w:t>
      </w:r>
    </w:p>
    <w:p w14:paraId="39E040F8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6" w:lineRule="exact"/>
        <w:ind w:firstLine="640" w:firstLineChars="200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资金规模</w:t>
      </w:r>
    </w:p>
    <w:p w14:paraId="7D04EAB9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6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资金主要为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省级财政预算安排。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人居环境整治奖补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预算为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44387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万元，用于支持全省9323个行政村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（含216个重点边境村）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农村人居环境整治。</w:t>
      </w:r>
    </w:p>
    <w:p w14:paraId="39E69AC0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6" w:lineRule="exact"/>
        <w:ind w:firstLine="640" w:firstLineChars="200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三、支持范围和用途</w:t>
      </w:r>
    </w:p>
    <w:p w14:paraId="6325D968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6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bookmarkStart w:id="3" w:name="OLE_LINK1"/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支持范围涵盖全省所有建制行政村。专项资金主要用于支持农村人居环境整治相关工作，包括农村生活垃圾、污水治理（管控）、粪污处理、村庄清洁行动、公共基础设施维修维护等方面。</w:t>
      </w:r>
      <w:bookmarkEnd w:id="3"/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一是用于村庄清洁行动所需购买或运维的设施、设备、机械、车辆、工具等费用支出；二是用于农村人居环境整治相关的其他费用支出，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但不得单纯用于人员经费支出。</w:t>
      </w:r>
    </w:p>
    <w:p w14:paraId="62C094B3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6" w:lineRule="exact"/>
        <w:ind w:firstLine="640" w:firstLineChars="200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四、奖补方式和标准</w:t>
      </w:r>
    </w:p>
    <w:p w14:paraId="2850C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采取平均分配的方式进行补助，省级财政每年安排农村人居环境整治资金</w:t>
      </w:r>
      <w:bookmarkStart w:id="4" w:name="OLE_LINK3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bookmarkStart w:id="5" w:name="OLE_LINK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4387</w:t>
      </w:r>
      <w:bookmarkEnd w:id="4"/>
      <w:bookmarkEnd w:id="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万元，专项资金指标按照工作计划及时下达，按照“边境村每村10万元、一般村每村约4.6万元标准”给予补助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F0AD7F6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6" w:lineRule="exact"/>
        <w:ind w:firstLine="640" w:firstLineChars="200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五、实施要求</w:t>
      </w:r>
    </w:p>
    <w:p w14:paraId="1EAB11FA"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（一）严密组织实施。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县农业农村部门、财政部门和乡镇（街道）政府制定项目资金分配方案，明确项目资金管理方式。根据项目管理办法，严格组织项目实施、检查验收和资金绩效管理，确保项目质量和资金安全。为提升项目资金实施效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省农业农村厅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每年开展2次人居环境暗访，加强资金兑付情况调度督促，对重点地区开展实地督导，确保项目资金执行到位。</w:t>
      </w:r>
    </w:p>
    <w:p w14:paraId="1A1CAA0D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6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（二）严</w:t>
      </w:r>
      <w:bookmarkStart w:id="6" w:name="OLE_LINK8"/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格使用</w:t>
      </w:r>
      <w:bookmarkEnd w:id="6"/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用途。</w:t>
      </w:r>
      <w:bookmarkStart w:id="7" w:name="OLE_LINK6"/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各地应严格按照规定的用途和范围使用专项资金，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严禁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擅自改变资金用途。要加强对资金拨付的监管，防止资金拨付过程中的违规行为，确保资金安全。不得从中列支用于入库评审、项目验收、监督检查、绩效管理等相关支出，不得用于人员工资、津贴补贴等个人福利支出，</w:t>
      </w:r>
      <w:bookmarkEnd w:id="7"/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以及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楼堂馆所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建设、修缮和其他无关支出。</w:t>
      </w:r>
    </w:p>
    <w:p w14:paraId="6465C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（三）加强绩效管理。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落实全过程预算绩效管理有关要求，按照《吉林省项目支出绩效评价管理暂行办法》《吉林省省级项目支出绩效评价结果应用管理暂行办法》《吉林省省级项目支出绩效评价结果与预算安排挂钩实施细则》等有关制度规定，严密组织绩效目标执行情况监控和绩效评价等工作，将绩效评价结果作为专项资金分配的重要依据，做到“花钱必问效、无效必问责”。</w:t>
      </w:r>
    </w:p>
    <w:p w14:paraId="1DD73EEF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76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48A1EC2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 系 人：省农业农村厅乡村建设促进处 艾志刚</w:t>
      </w:r>
    </w:p>
    <w:p w14:paraId="10D43285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联系方式：0431-88910597</w:t>
      </w:r>
    </w:p>
    <w:p w14:paraId="49370D27"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802F1"/>
    <w:rsid w:val="024A0BB7"/>
    <w:rsid w:val="05CB200E"/>
    <w:rsid w:val="06912E66"/>
    <w:rsid w:val="1EF64BE7"/>
    <w:rsid w:val="21676C37"/>
    <w:rsid w:val="25DA0320"/>
    <w:rsid w:val="2B5213F9"/>
    <w:rsid w:val="32C07843"/>
    <w:rsid w:val="4F860A4D"/>
    <w:rsid w:val="4FF7158C"/>
    <w:rsid w:val="52785515"/>
    <w:rsid w:val="5E9D190F"/>
    <w:rsid w:val="5ED864A3"/>
    <w:rsid w:val="62CF1CB5"/>
    <w:rsid w:val="62EF0931"/>
    <w:rsid w:val="6520169E"/>
    <w:rsid w:val="67E14FCE"/>
    <w:rsid w:val="6B0F5943"/>
    <w:rsid w:val="77EC1995"/>
    <w:rsid w:val="7A6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next w:val="3"/>
    <w:qFormat/>
    <w:uiPriority w:val="0"/>
    <w:pPr>
      <w:ind w:left="1596" w:hanging="969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2213</Words>
  <Characters>2895</Characters>
  <Lines>0</Lines>
  <Paragraphs>0</Paragraphs>
  <TotalTime>39</TotalTime>
  <ScaleCrop>false</ScaleCrop>
  <LinksUpToDate>false</LinksUpToDate>
  <CharactersWithSpaces>2952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2025-07-23T03:36:00Z</dcterms:created>
  <dc:creator>简单</dc:creator>
  <cp:lastModifiedBy>简单</cp:lastModifiedBy>
  <dcterms:modified xsi:type="dcterms:W3CDTF">2025-07-23T08:12:16Z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A416C9FFD84D4D218931E1328C5F8703_13</vt:lpwstr>
  </property>
  <property fmtid="{D5CDD505-2E9C-101B-9397-08002B2CF9AE}" pid="4" name="KSOTemplateDocerSaveRecord">
    <vt:lpwstr>eyJoZGlkIjoiYTE2YThmNDJhNzFhYWMxZTAzZmY1ZDM1MmRlMDg3YjAiLCJ1c2VySWQiOiI4OTE5NzE0MTMifQ==</vt:lpwstr>
  </property>
</Properties>
</file>